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4407F" w14:textId="77172074" w:rsidR="00E96291" w:rsidRPr="00226D2B" w:rsidRDefault="00E96291" w:rsidP="0030343B">
      <w:pPr>
        <w:tabs>
          <w:tab w:val="left" w:pos="1985"/>
        </w:tabs>
        <w:spacing w:after="0"/>
        <w:jc w:val="both"/>
        <w:rPr>
          <w:rFonts w:asciiTheme="minorBidi" w:eastAsia="SimSun" w:hAnsiTheme="minorBidi" w:cstheme="minorBidi"/>
          <w:b/>
          <w:bCs/>
          <w:sz w:val="22"/>
        </w:rPr>
      </w:pPr>
      <w:bookmarkStart w:id="0" w:name="_Hlk531430562"/>
      <w:r w:rsidRPr="00226D2B">
        <w:rPr>
          <w:rFonts w:asciiTheme="minorBidi" w:eastAsia="SimSun" w:hAnsiTheme="minorBidi" w:cstheme="minorBidi"/>
          <w:b/>
          <w:bCs/>
          <w:sz w:val="22"/>
        </w:rPr>
        <w:t>3GPP TSG RAN meeting #8</w:t>
      </w:r>
      <w:r w:rsidR="00700735" w:rsidRPr="00226D2B">
        <w:rPr>
          <w:rFonts w:asciiTheme="minorBidi" w:eastAsia="SimSun" w:hAnsiTheme="minorBidi" w:cstheme="minorBidi"/>
          <w:b/>
          <w:bCs/>
          <w:sz w:val="22"/>
        </w:rPr>
        <w:t>6</w:t>
      </w:r>
      <w:r w:rsidRPr="00226D2B">
        <w:rPr>
          <w:rFonts w:asciiTheme="minorBidi" w:eastAsia="SimSun" w:hAnsiTheme="minorBidi" w:cstheme="minorBidi"/>
          <w:b/>
          <w:bCs/>
          <w:sz w:val="22"/>
        </w:rPr>
        <w:tab/>
      </w:r>
      <w:r w:rsidRPr="00226D2B">
        <w:rPr>
          <w:rFonts w:asciiTheme="minorBidi" w:eastAsia="SimSun" w:hAnsiTheme="minorBidi" w:cstheme="minorBidi"/>
          <w:b/>
          <w:bCs/>
          <w:sz w:val="22"/>
        </w:rPr>
        <w:tab/>
      </w:r>
      <w:r w:rsidRPr="00226D2B">
        <w:rPr>
          <w:rFonts w:asciiTheme="minorBidi" w:eastAsia="SimSun" w:hAnsiTheme="minorBidi" w:cstheme="minorBidi"/>
          <w:b/>
          <w:bCs/>
          <w:sz w:val="22"/>
        </w:rPr>
        <w:tab/>
      </w:r>
      <w:r w:rsidRPr="00226D2B">
        <w:rPr>
          <w:rFonts w:asciiTheme="minorBidi" w:eastAsia="SimSun" w:hAnsiTheme="minorBidi" w:cstheme="minorBidi"/>
          <w:b/>
          <w:bCs/>
          <w:sz w:val="22"/>
        </w:rPr>
        <w:tab/>
      </w:r>
      <w:r w:rsidRPr="00226D2B">
        <w:rPr>
          <w:rFonts w:asciiTheme="minorBidi" w:eastAsia="SimSun" w:hAnsiTheme="minorBidi" w:cstheme="minorBidi"/>
          <w:b/>
          <w:bCs/>
          <w:sz w:val="22"/>
        </w:rPr>
        <w:tab/>
      </w:r>
      <w:r w:rsidRPr="00226D2B">
        <w:rPr>
          <w:rFonts w:asciiTheme="minorBidi" w:eastAsia="SimSun" w:hAnsiTheme="minorBidi" w:cstheme="minorBidi"/>
          <w:b/>
          <w:bCs/>
          <w:sz w:val="22"/>
        </w:rPr>
        <w:tab/>
      </w:r>
      <w:r w:rsidRPr="00226D2B">
        <w:rPr>
          <w:rFonts w:asciiTheme="minorBidi" w:eastAsia="SimSun" w:hAnsiTheme="minorBidi" w:cstheme="minorBidi"/>
          <w:b/>
          <w:bCs/>
          <w:sz w:val="22"/>
        </w:rPr>
        <w:tab/>
      </w:r>
      <w:r w:rsidRPr="00226D2B">
        <w:rPr>
          <w:rFonts w:asciiTheme="minorBidi" w:eastAsia="SimSun" w:hAnsiTheme="minorBidi" w:cstheme="minorBidi"/>
          <w:b/>
          <w:bCs/>
          <w:sz w:val="22"/>
        </w:rPr>
        <w:tab/>
        <w:t xml:space="preserve">     </w:t>
      </w:r>
      <w:r w:rsidR="00C25AAC" w:rsidRPr="00226D2B">
        <w:rPr>
          <w:rFonts w:asciiTheme="minorBidi" w:eastAsia="SimSun" w:hAnsiTheme="minorBidi" w:cstheme="minorBidi"/>
          <w:b/>
          <w:bCs/>
          <w:sz w:val="22"/>
        </w:rPr>
        <w:t>RP-1</w:t>
      </w:r>
      <w:r w:rsidR="00986F6B" w:rsidRPr="00226D2B">
        <w:rPr>
          <w:rFonts w:asciiTheme="minorBidi" w:eastAsia="SimSun" w:hAnsiTheme="minorBidi" w:cstheme="minorBidi"/>
          <w:b/>
          <w:bCs/>
          <w:sz w:val="22"/>
        </w:rPr>
        <w:t>9</w:t>
      </w:r>
      <w:r w:rsidR="007D6CEA">
        <w:rPr>
          <w:rFonts w:asciiTheme="minorBidi" w:eastAsia="SimSun" w:hAnsiTheme="minorBidi" w:cstheme="minorBidi"/>
          <w:b/>
          <w:bCs/>
          <w:sz w:val="22"/>
        </w:rPr>
        <w:t>3102</w:t>
      </w:r>
    </w:p>
    <w:p w14:paraId="2EEAFE9C" w14:textId="6CD84241" w:rsidR="00E96291" w:rsidRPr="00226D2B" w:rsidRDefault="0072776B" w:rsidP="0030343B">
      <w:pPr>
        <w:tabs>
          <w:tab w:val="left" w:pos="1985"/>
        </w:tabs>
        <w:spacing w:after="0"/>
        <w:jc w:val="both"/>
        <w:rPr>
          <w:rFonts w:asciiTheme="minorBidi" w:eastAsia="SimSun" w:hAnsiTheme="minorBidi" w:cstheme="minorBidi"/>
          <w:b/>
          <w:bCs/>
          <w:sz w:val="22"/>
        </w:rPr>
      </w:pPr>
      <w:proofErr w:type="spellStart"/>
      <w:r w:rsidRPr="00226D2B">
        <w:rPr>
          <w:rFonts w:asciiTheme="minorBidi" w:eastAsia="SimSun" w:hAnsiTheme="minorBidi" w:cstheme="minorBidi"/>
          <w:b/>
          <w:bCs/>
          <w:sz w:val="22"/>
        </w:rPr>
        <w:t>Sitges</w:t>
      </w:r>
      <w:proofErr w:type="spellEnd"/>
      <w:r w:rsidRPr="00226D2B">
        <w:rPr>
          <w:rFonts w:asciiTheme="minorBidi" w:eastAsia="SimSun" w:hAnsiTheme="minorBidi" w:cstheme="minorBidi"/>
          <w:b/>
          <w:bCs/>
          <w:sz w:val="22"/>
        </w:rPr>
        <w:t>, Spain</w:t>
      </w:r>
      <w:r w:rsidR="00E96291" w:rsidRPr="00226D2B">
        <w:rPr>
          <w:rFonts w:asciiTheme="minorBidi" w:eastAsia="SimSun" w:hAnsiTheme="minorBidi" w:cstheme="minorBidi"/>
          <w:b/>
          <w:bCs/>
          <w:sz w:val="22"/>
        </w:rPr>
        <w:t xml:space="preserve">, </w:t>
      </w:r>
      <w:r w:rsidR="00700735" w:rsidRPr="00226D2B">
        <w:rPr>
          <w:rFonts w:asciiTheme="minorBidi" w:eastAsia="SimSun" w:hAnsiTheme="minorBidi" w:cstheme="minorBidi"/>
          <w:b/>
          <w:bCs/>
          <w:sz w:val="22"/>
        </w:rPr>
        <w:t>December 9-12</w:t>
      </w:r>
      <w:r w:rsidR="00E96291" w:rsidRPr="00226D2B">
        <w:rPr>
          <w:rFonts w:asciiTheme="minorBidi" w:eastAsia="SimSun" w:hAnsiTheme="minorBidi" w:cstheme="minorBidi"/>
          <w:b/>
          <w:bCs/>
          <w:sz w:val="22"/>
        </w:rPr>
        <w:t>, 201</w:t>
      </w:r>
      <w:r w:rsidR="00700735" w:rsidRPr="00226D2B">
        <w:rPr>
          <w:rFonts w:asciiTheme="minorBidi" w:eastAsia="SimSun" w:hAnsiTheme="minorBidi" w:cstheme="minorBidi"/>
          <w:b/>
          <w:bCs/>
          <w:sz w:val="22"/>
        </w:rPr>
        <w:t>9</w:t>
      </w:r>
    </w:p>
    <w:p w14:paraId="0836828A" w14:textId="77777777" w:rsidR="0030343B" w:rsidRPr="00226D2B" w:rsidRDefault="0030343B" w:rsidP="0030343B">
      <w:pPr>
        <w:tabs>
          <w:tab w:val="left" w:pos="1985"/>
        </w:tabs>
        <w:spacing w:after="0"/>
        <w:jc w:val="both"/>
        <w:rPr>
          <w:rFonts w:asciiTheme="minorBidi" w:eastAsia="SimSun" w:hAnsiTheme="minorBidi" w:cstheme="minorBidi"/>
          <w:b/>
          <w:bCs/>
          <w:sz w:val="22"/>
        </w:rPr>
      </w:pPr>
    </w:p>
    <w:p w14:paraId="2E3A8FC5" w14:textId="4A0456C9" w:rsidR="0030343B" w:rsidRPr="00226D2B" w:rsidRDefault="0030343B" w:rsidP="0030343B">
      <w:pPr>
        <w:tabs>
          <w:tab w:val="left" w:pos="1985"/>
        </w:tabs>
        <w:spacing w:after="0"/>
        <w:jc w:val="both"/>
        <w:rPr>
          <w:rFonts w:asciiTheme="minorBidi" w:eastAsia="SimSun" w:hAnsiTheme="minorBidi" w:cstheme="minorBidi"/>
          <w:b/>
          <w:bCs/>
          <w:sz w:val="22"/>
        </w:rPr>
      </w:pPr>
      <w:r w:rsidRPr="00226D2B">
        <w:rPr>
          <w:rFonts w:asciiTheme="minorBidi" w:eastAsia="SimSun" w:hAnsiTheme="minorBidi" w:cstheme="minorBidi"/>
          <w:b/>
          <w:bCs/>
          <w:sz w:val="22"/>
        </w:rPr>
        <w:t>Agenda Item:</w:t>
      </w:r>
      <w:bookmarkStart w:id="1" w:name="Source"/>
      <w:bookmarkEnd w:id="1"/>
      <w:r w:rsidRPr="00226D2B">
        <w:rPr>
          <w:rFonts w:asciiTheme="minorBidi" w:eastAsia="SimSun" w:hAnsiTheme="minorBidi" w:cstheme="minorBidi"/>
          <w:b/>
          <w:bCs/>
          <w:sz w:val="22"/>
        </w:rPr>
        <w:tab/>
      </w:r>
      <w:r w:rsidRPr="00226D2B">
        <w:rPr>
          <w:rFonts w:asciiTheme="minorBidi" w:eastAsia="SimSun" w:hAnsiTheme="minorBidi" w:cstheme="minorBidi"/>
          <w:bCs/>
          <w:sz w:val="22"/>
        </w:rPr>
        <w:t>9.</w:t>
      </w:r>
      <w:r w:rsidR="004A7257" w:rsidRPr="00226D2B">
        <w:rPr>
          <w:rFonts w:asciiTheme="minorBidi" w:eastAsia="SimSun" w:hAnsiTheme="minorBidi" w:cstheme="minorBidi"/>
          <w:bCs/>
          <w:sz w:val="22"/>
        </w:rPr>
        <w:t>1.1</w:t>
      </w:r>
    </w:p>
    <w:p w14:paraId="17AA55C8" w14:textId="77777777" w:rsidR="00E96291" w:rsidRPr="00226D2B" w:rsidRDefault="00E96291" w:rsidP="0030343B">
      <w:pPr>
        <w:tabs>
          <w:tab w:val="left" w:pos="1985"/>
        </w:tabs>
        <w:spacing w:after="0"/>
        <w:jc w:val="both"/>
        <w:rPr>
          <w:rFonts w:asciiTheme="minorBidi" w:eastAsia="SimSun" w:hAnsiTheme="minorBidi" w:cstheme="minorBidi"/>
          <w:b/>
          <w:bCs/>
          <w:sz w:val="22"/>
        </w:rPr>
      </w:pPr>
      <w:r w:rsidRPr="00226D2B">
        <w:rPr>
          <w:rFonts w:asciiTheme="minorBidi" w:eastAsia="SimSun" w:hAnsiTheme="minorBidi" w:cstheme="minorBidi"/>
          <w:b/>
          <w:bCs/>
          <w:sz w:val="22"/>
        </w:rPr>
        <w:t xml:space="preserve">Source: </w:t>
      </w:r>
      <w:r w:rsidRPr="00226D2B">
        <w:rPr>
          <w:rFonts w:asciiTheme="minorBidi" w:eastAsia="SimSun" w:hAnsiTheme="minorBidi" w:cstheme="minorBidi"/>
          <w:b/>
          <w:bCs/>
          <w:sz w:val="22"/>
        </w:rPr>
        <w:tab/>
      </w:r>
      <w:r w:rsidR="00532CAE" w:rsidRPr="00226D2B">
        <w:rPr>
          <w:rFonts w:asciiTheme="minorBidi" w:eastAsia="SimSun" w:hAnsiTheme="minorBidi" w:cstheme="minorBidi"/>
          <w:bCs/>
          <w:sz w:val="22"/>
        </w:rPr>
        <w:t>Qualcomm</w:t>
      </w:r>
    </w:p>
    <w:p w14:paraId="7CA98BA1" w14:textId="1E94D52C" w:rsidR="00E96291" w:rsidRPr="00226D2B" w:rsidRDefault="00E96291" w:rsidP="0030343B">
      <w:pPr>
        <w:tabs>
          <w:tab w:val="left" w:pos="1985"/>
        </w:tabs>
        <w:spacing w:after="0"/>
        <w:jc w:val="both"/>
        <w:rPr>
          <w:rFonts w:asciiTheme="minorBidi" w:eastAsia="SimSun" w:hAnsiTheme="minorBidi" w:cstheme="minorBidi"/>
          <w:b/>
          <w:bCs/>
          <w:sz w:val="22"/>
        </w:rPr>
      </w:pPr>
      <w:r w:rsidRPr="00226D2B">
        <w:rPr>
          <w:rFonts w:asciiTheme="minorBidi" w:eastAsia="SimSun" w:hAnsiTheme="minorBidi" w:cstheme="minorBidi"/>
          <w:b/>
          <w:bCs/>
          <w:sz w:val="22"/>
        </w:rPr>
        <w:t>Title:</w:t>
      </w:r>
      <w:bookmarkStart w:id="2" w:name="Title"/>
      <w:bookmarkEnd w:id="2"/>
      <w:r w:rsidRPr="00226D2B">
        <w:rPr>
          <w:rFonts w:asciiTheme="minorBidi" w:eastAsia="SimSun" w:hAnsiTheme="minorBidi" w:cstheme="minorBidi"/>
          <w:b/>
          <w:bCs/>
          <w:sz w:val="22"/>
        </w:rPr>
        <w:tab/>
      </w:r>
      <w:r w:rsidR="004A7257" w:rsidRPr="00226D2B">
        <w:rPr>
          <w:rFonts w:asciiTheme="minorBidi" w:eastAsia="SimSun" w:hAnsiTheme="minorBidi" w:cstheme="minorBidi"/>
          <w:bCs/>
          <w:sz w:val="22"/>
        </w:rPr>
        <w:t>Response to RP-192980</w:t>
      </w:r>
    </w:p>
    <w:p w14:paraId="0F5EA59D" w14:textId="77777777" w:rsidR="00E96291" w:rsidRPr="00226D2B" w:rsidRDefault="00E96291" w:rsidP="0030343B">
      <w:pPr>
        <w:tabs>
          <w:tab w:val="left" w:pos="1985"/>
        </w:tabs>
        <w:spacing w:after="0"/>
        <w:jc w:val="both"/>
        <w:rPr>
          <w:rFonts w:asciiTheme="minorBidi" w:eastAsia="SimSun" w:hAnsiTheme="minorBidi" w:cstheme="minorBidi"/>
          <w:b/>
          <w:bCs/>
          <w:sz w:val="22"/>
        </w:rPr>
      </w:pPr>
      <w:r w:rsidRPr="00226D2B">
        <w:rPr>
          <w:rFonts w:asciiTheme="minorBidi" w:eastAsia="SimSun" w:hAnsiTheme="minorBidi" w:cstheme="minorBidi"/>
          <w:b/>
          <w:bCs/>
          <w:sz w:val="22"/>
        </w:rPr>
        <w:t>Document for:</w:t>
      </w:r>
      <w:r w:rsidRPr="00226D2B">
        <w:rPr>
          <w:rFonts w:asciiTheme="minorBidi" w:eastAsia="SimSun" w:hAnsiTheme="minorBidi" w:cstheme="minorBidi"/>
          <w:b/>
          <w:bCs/>
          <w:sz w:val="22"/>
        </w:rPr>
        <w:tab/>
      </w:r>
      <w:bookmarkStart w:id="3" w:name="DocumentFor"/>
      <w:bookmarkEnd w:id="3"/>
      <w:r w:rsidRPr="00226D2B">
        <w:rPr>
          <w:rFonts w:asciiTheme="minorBidi" w:eastAsia="SimSun" w:hAnsiTheme="minorBidi" w:cstheme="minorBidi"/>
          <w:bCs/>
          <w:sz w:val="22"/>
        </w:rPr>
        <w:t>Discussion</w:t>
      </w:r>
    </w:p>
    <w:p w14:paraId="64D508F3" w14:textId="77777777" w:rsidR="00E96291" w:rsidRPr="00226D2B" w:rsidRDefault="00E96291" w:rsidP="00130771">
      <w:pPr>
        <w:pStyle w:val="Heading1"/>
        <w:numPr>
          <w:ilvl w:val="0"/>
          <w:numId w:val="6"/>
        </w:numPr>
        <w:ind w:left="432" w:hanging="432"/>
        <w:rPr>
          <w:rFonts w:asciiTheme="minorBidi" w:eastAsia="SimSun" w:hAnsiTheme="minorBidi" w:cstheme="minorBidi"/>
        </w:rPr>
      </w:pPr>
      <w:r w:rsidRPr="00226D2B">
        <w:rPr>
          <w:rFonts w:asciiTheme="minorBidi" w:eastAsia="SimSun" w:hAnsiTheme="minorBidi" w:cstheme="minorBidi"/>
        </w:rPr>
        <w:t>Introduction</w:t>
      </w:r>
    </w:p>
    <w:p w14:paraId="1EEDF972" w14:textId="0859C393" w:rsidR="00814B57" w:rsidRPr="00DC067A" w:rsidRDefault="004A7257" w:rsidP="00DC067A">
      <w:pPr>
        <w:jc w:val="both"/>
        <w:rPr>
          <w:rFonts w:asciiTheme="minorBidi" w:eastAsia="MS Mincho" w:hAnsiTheme="minorBidi" w:cstheme="minorBidi"/>
          <w:lang w:eastAsia="zh-CN"/>
        </w:rPr>
      </w:pPr>
      <w:r w:rsidRPr="00DC067A">
        <w:rPr>
          <w:rFonts w:asciiTheme="minorBidi" w:eastAsia="MS Mincho" w:hAnsiTheme="minorBidi" w:cstheme="minorBidi"/>
          <w:lang w:eastAsia="zh-CN"/>
        </w:rPr>
        <w:t>This document is a “response document” to RP-192980 “Rel-17 V2X Automotive Perspective Challenges” from Volkswagen, General Motors, Toyota.</w:t>
      </w:r>
    </w:p>
    <w:p w14:paraId="0EB2F5FF" w14:textId="74C152AD" w:rsidR="004A7257" w:rsidRPr="00DC067A" w:rsidRDefault="004A7257" w:rsidP="00DC067A">
      <w:pPr>
        <w:jc w:val="both"/>
        <w:rPr>
          <w:rFonts w:asciiTheme="minorBidi" w:eastAsia="MS Mincho" w:hAnsiTheme="minorBidi" w:cstheme="minorBidi"/>
          <w:lang w:eastAsia="zh-CN"/>
        </w:rPr>
      </w:pPr>
      <w:r w:rsidRPr="00DC067A">
        <w:rPr>
          <w:rFonts w:asciiTheme="minorBidi" w:eastAsia="MS Mincho" w:hAnsiTheme="minorBidi" w:cstheme="minorBidi"/>
          <w:lang w:eastAsia="zh-CN"/>
        </w:rPr>
        <w:t>In that document, a number of points worth of discussions are raised related to the Rel-16 work on NR V2X. This contribution addresses those points one by one and provides some perspectives accordingly.</w:t>
      </w:r>
    </w:p>
    <w:p w14:paraId="075B4FE2" w14:textId="344E3DDB" w:rsidR="003D4690" w:rsidRPr="00226D2B" w:rsidRDefault="00F05084" w:rsidP="000C75BC">
      <w:pPr>
        <w:pStyle w:val="Heading1"/>
        <w:numPr>
          <w:ilvl w:val="0"/>
          <w:numId w:val="6"/>
        </w:numPr>
        <w:rPr>
          <w:rFonts w:asciiTheme="minorBidi" w:eastAsia="SimSun" w:hAnsiTheme="minorBidi" w:cstheme="minorBidi"/>
        </w:rPr>
      </w:pPr>
      <w:r w:rsidRPr="00226D2B">
        <w:rPr>
          <w:rFonts w:asciiTheme="minorBidi" w:eastAsia="SimSun" w:hAnsiTheme="minorBidi" w:cstheme="minorBidi"/>
        </w:rPr>
        <w:t>Discussion</w:t>
      </w:r>
      <w:r w:rsidR="003D4690" w:rsidRPr="00226D2B">
        <w:rPr>
          <w:rFonts w:asciiTheme="minorBidi" w:eastAsia="SimSun" w:hAnsiTheme="minorBidi" w:cstheme="minorBidi"/>
        </w:rPr>
        <w:t xml:space="preserve"> </w:t>
      </w:r>
    </w:p>
    <w:p w14:paraId="01094EF9" w14:textId="40B4F4D7" w:rsidR="00226D2B" w:rsidRDefault="00DC067A" w:rsidP="00226D2B">
      <w:pPr>
        <w:rPr>
          <w:rFonts w:asciiTheme="minorBidi" w:hAnsiTheme="minorBidi" w:cstheme="minorBidi"/>
          <w:szCs w:val="21"/>
        </w:rPr>
      </w:pPr>
      <w:r w:rsidRPr="00DC067A">
        <w:rPr>
          <w:rFonts w:asciiTheme="minorBidi" w:hAnsiTheme="minorBidi" w:cstheme="minorBidi"/>
          <w:szCs w:val="21"/>
        </w:rPr>
        <w:t xml:space="preserve">The text in </w:t>
      </w:r>
      <w:proofErr w:type="spellStart"/>
      <w:r w:rsidRPr="00DC067A">
        <w:rPr>
          <w:rFonts w:asciiTheme="minorBidi" w:hAnsiTheme="minorBidi" w:cstheme="minorBidi"/>
          <w:szCs w:val="21"/>
        </w:rPr>
        <w:t>colored</w:t>
      </w:r>
      <w:proofErr w:type="spellEnd"/>
      <w:r w:rsidRPr="00DC067A">
        <w:rPr>
          <w:rFonts w:asciiTheme="minorBidi" w:hAnsiTheme="minorBidi" w:cstheme="minorBidi"/>
          <w:szCs w:val="21"/>
        </w:rPr>
        <w:t xml:space="preserve"> square is a quote from RP-192980. The rest is response text</w:t>
      </w:r>
    </w:p>
    <w:p w14:paraId="7921A3E2" w14:textId="77777777" w:rsidR="00DC067A" w:rsidRPr="00DC067A" w:rsidRDefault="00DC067A" w:rsidP="00226D2B">
      <w:pPr>
        <w:rPr>
          <w:rFonts w:asciiTheme="minorBidi" w:hAnsiTheme="minorBidi" w:cstheme="minorBidi"/>
          <w:szCs w:val="21"/>
        </w:rPr>
      </w:pPr>
    </w:p>
    <w:tbl>
      <w:tblPr>
        <w:tblStyle w:val="TableGrid"/>
        <w:tblW w:w="0" w:type="auto"/>
        <w:tblLook w:val="04A0" w:firstRow="1" w:lastRow="0" w:firstColumn="1" w:lastColumn="0" w:noHBand="0" w:noVBand="1"/>
      </w:tblPr>
      <w:tblGrid>
        <w:gridCol w:w="9016"/>
      </w:tblGrid>
      <w:tr w:rsidR="00226D2B" w:rsidRPr="00226D2B" w14:paraId="5833BA5F" w14:textId="77777777" w:rsidTr="00DC067A">
        <w:tc>
          <w:tcPr>
            <w:tcW w:w="9350" w:type="dxa"/>
            <w:shd w:val="clear" w:color="auto" w:fill="FFF2CC" w:themeFill="accent4" w:themeFillTint="33"/>
          </w:tcPr>
          <w:p w14:paraId="48534746" w14:textId="1A9915C2" w:rsidR="00226D2B" w:rsidRPr="00DC067A" w:rsidRDefault="00226D2B" w:rsidP="00DC067A">
            <w:pPr>
              <w:rPr>
                <w:rFonts w:asciiTheme="minorBidi" w:hAnsiTheme="minorBidi" w:cstheme="minorBidi"/>
                <w:i/>
                <w:iCs/>
              </w:rPr>
            </w:pPr>
            <w:r w:rsidRPr="00DC067A">
              <w:rPr>
                <w:rFonts w:asciiTheme="minorBidi" w:hAnsiTheme="minorBidi" w:cstheme="minorBidi"/>
                <w:b/>
                <w:bCs/>
                <w:i/>
                <w:iCs/>
                <w:szCs w:val="21"/>
              </w:rPr>
              <w:t>Observation 1:</w:t>
            </w:r>
            <w:r w:rsidRPr="00DC067A">
              <w:rPr>
                <w:rFonts w:asciiTheme="minorBidi" w:hAnsiTheme="minorBidi" w:cstheme="minorBidi"/>
                <w:i/>
                <w:iCs/>
                <w:szCs w:val="21"/>
              </w:rPr>
              <w:t xml:space="preserve"> </w:t>
            </w:r>
            <w:r w:rsidRPr="00DC067A">
              <w:rPr>
                <w:rFonts w:asciiTheme="minorBidi" w:hAnsiTheme="minorBidi" w:cstheme="minorBidi"/>
                <w:i/>
                <w:iCs/>
              </w:rPr>
              <w:t>Vehicle high mobility introduces Doppler spread that may significantly impact link performance.</w:t>
            </w:r>
          </w:p>
          <w:p w14:paraId="298B48BF" w14:textId="7DE4624E" w:rsidR="00226D2B" w:rsidRPr="00DC067A" w:rsidRDefault="00226D2B" w:rsidP="00DC067A">
            <w:pPr>
              <w:rPr>
                <w:rFonts w:asciiTheme="minorBidi" w:hAnsiTheme="minorBidi" w:cstheme="minorBidi"/>
                <w:i/>
                <w:iCs/>
              </w:rPr>
            </w:pPr>
            <w:r w:rsidRPr="00DC067A">
              <w:rPr>
                <w:rFonts w:asciiTheme="minorBidi" w:hAnsiTheme="minorBidi" w:cstheme="minorBidi"/>
                <w:b/>
                <w:bCs/>
                <w:i/>
                <w:iCs/>
                <w:szCs w:val="21"/>
              </w:rPr>
              <w:t>Observation 2:</w:t>
            </w:r>
            <w:r w:rsidRPr="00DC067A">
              <w:rPr>
                <w:rFonts w:asciiTheme="minorBidi" w:hAnsiTheme="minorBidi" w:cstheme="minorBidi"/>
                <w:i/>
                <w:iCs/>
                <w:szCs w:val="21"/>
              </w:rPr>
              <w:t xml:space="preserve"> </w:t>
            </w:r>
            <w:r w:rsidRPr="00DC067A">
              <w:rPr>
                <w:rFonts w:asciiTheme="minorBidi" w:hAnsiTheme="minorBidi" w:cstheme="minorBidi"/>
                <w:i/>
                <w:iCs/>
              </w:rPr>
              <w:t>The current standard implies that broadcast safety use cases can only be supported if all UEs use the same carrier spacing (numerology) regardless scenario and region.</w:t>
            </w:r>
          </w:p>
          <w:p w14:paraId="5F728A12" w14:textId="77777777" w:rsidR="00226D2B" w:rsidRPr="00DC067A" w:rsidRDefault="00226D2B" w:rsidP="00C157C0">
            <w:pPr>
              <w:rPr>
                <w:rFonts w:asciiTheme="minorBidi" w:hAnsiTheme="minorBidi" w:cstheme="minorBidi"/>
                <w:i/>
                <w:iCs/>
                <w:szCs w:val="21"/>
              </w:rPr>
            </w:pPr>
            <w:r w:rsidRPr="00DC067A">
              <w:rPr>
                <w:rFonts w:asciiTheme="minorBidi" w:hAnsiTheme="minorBidi" w:cstheme="minorBidi"/>
                <w:b/>
                <w:bCs/>
                <w:i/>
                <w:iCs/>
                <w:szCs w:val="21"/>
              </w:rPr>
              <w:t>Observation 3:</w:t>
            </w:r>
            <w:r w:rsidRPr="00DC067A">
              <w:rPr>
                <w:rFonts w:asciiTheme="minorBidi" w:hAnsiTheme="minorBidi" w:cstheme="minorBidi"/>
                <w:i/>
                <w:iCs/>
                <w:szCs w:val="21"/>
              </w:rPr>
              <w:t xml:space="preserve"> </w:t>
            </w:r>
            <w:r w:rsidRPr="00DC067A">
              <w:rPr>
                <w:rFonts w:asciiTheme="minorBidi" w:hAnsiTheme="minorBidi" w:cstheme="minorBidi"/>
                <w:i/>
                <w:iCs/>
              </w:rPr>
              <w:t>Appling the same numerology for all broadcast safety messages, regardless the scenario, may result in unfavourable performance</w:t>
            </w:r>
            <w:r w:rsidRPr="00DC067A">
              <w:rPr>
                <w:rFonts w:asciiTheme="minorBidi" w:hAnsiTheme="minorBidi" w:cstheme="minorBidi"/>
                <w:i/>
                <w:iCs/>
                <w:szCs w:val="21"/>
              </w:rPr>
              <w:t>.</w:t>
            </w:r>
          </w:p>
          <w:p w14:paraId="4827C7B4" w14:textId="77777777" w:rsidR="00226D2B" w:rsidRPr="00DC067A" w:rsidRDefault="00226D2B" w:rsidP="00C157C0">
            <w:pPr>
              <w:rPr>
                <w:rFonts w:asciiTheme="minorBidi" w:hAnsiTheme="minorBidi" w:cstheme="minorBidi"/>
                <w:i/>
                <w:iCs/>
                <w:szCs w:val="21"/>
              </w:rPr>
            </w:pPr>
          </w:p>
          <w:p w14:paraId="39252533" w14:textId="77777777" w:rsidR="00226D2B" w:rsidRPr="00DC067A" w:rsidRDefault="00226D2B" w:rsidP="00C157C0">
            <w:pPr>
              <w:rPr>
                <w:rFonts w:asciiTheme="minorBidi" w:hAnsiTheme="minorBidi" w:cstheme="minorBidi"/>
                <w:i/>
                <w:iCs/>
              </w:rPr>
            </w:pPr>
            <w:r w:rsidRPr="00DC067A">
              <w:rPr>
                <w:rFonts w:asciiTheme="minorBidi" w:hAnsiTheme="minorBidi" w:cstheme="minorBidi"/>
                <w:b/>
                <w:bCs/>
                <w:i/>
                <w:iCs/>
              </w:rPr>
              <w:t>Proposal 1:</w:t>
            </w:r>
            <w:r w:rsidRPr="00DC067A">
              <w:rPr>
                <w:rFonts w:asciiTheme="minorBidi" w:hAnsiTheme="minorBidi" w:cstheme="minorBidi"/>
                <w:i/>
                <w:iCs/>
              </w:rPr>
              <w:t xml:space="preserve"> A thorough research needs to be conducted to find the optimal numerology per scenario. Even if the optimal numerology wouldn’t be chosen for all the scenarios, it is essential to be aware of the performance degradation due to such a choice. </w:t>
            </w:r>
          </w:p>
          <w:p w14:paraId="6110E314" w14:textId="3D9C3855" w:rsidR="00226D2B" w:rsidRPr="00DC067A" w:rsidRDefault="00226D2B" w:rsidP="00C157C0">
            <w:pPr>
              <w:rPr>
                <w:rFonts w:asciiTheme="minorBidi" w:hAnsiTheme="minorBidi" w:cstheme="minorBidi"/>
                <w:i/>
                <w:iCs/>
                <w:szCs w:val="21"/>
              </w:rPr>
            </w:pPr>
            <w:r w:rsidRPr="00DC067A">
              <w:rPr>
                <w:rFonts w:asciiTheme="minorBidi" w:hAnsiTheme="minorBidi" w:cstheme="minorBidi"/>
                <w:i/>
                <w:iCs/>
              </w:rPr>
              <w:t xml:space="preserve">As this work has to do with </w:t>
            </w:r>
            <w:r w:rsidRPr="00DC067A">
              <w:rPr>
                <w:rFonts w:asciiTheme="minorBidi" w:hAnsiTheme="minorBidi" w:cstheme="minorBidi"/>
                <w:i/>
                <w:iCs/>
                <w:lang w:bidi="he-IL"/>
              </w:rPr>
              <w:t xml:space="preserve">many of the system aspects, </w:t>
            </w:r>
            <w:r w:rsidRPr="00DC067A">
              <w:rPr>
                <w:rFonts w:asciiTheme="minorBidi" w:hAnsiTheme="minorBidi" w:cstheme="minorBidi"/>
                <w:b/>
                <w:bCs/>
                <w:i/>
                <w:iCs/>
                <w:lang w:bidi="he-IL"/>
              </w:rPr>
              <w:t>it all must be done within 3GPP purview.</w:t>
            </w:r>
          </w:p>
          <w:p w14:paraId="54DF0D9C" w14:textId="2D29E13B" w:rsidR="00226D2B" w:rsidRPr="00DC067A" w:rsidRDefault="00226D2B" w:rsidP="00DC067A">
            <w:pPr>
              <w:rPr>
                <w:rFonts w:asciiTheme="minorBidi" w:hAnsiTheme="minorBidi" w:cstheme="minorBidi"/>
                <w:i/>
                <w:iCs/>
              </w:rPr>
            </w:pPr>
            <w:r w:rsidRPr="00DC067A">
              <w:rPr>
                <w:rFonts w:asciiTheme="minorBidi" w:hAnsiTheme="minorBidi" w:cstheme="minorBidi"/>
                <w:b/>
                <w:bCs/>
                <w:i/>
                <w:iCs/>
              </w:rPr>
              <w:t>Proposal 2:</w:t>
            </w:r>
            <w:r w:rsidRPr="00DC067A">
              <w:rPr>
                <w:rFonts w:asciiTheme="minorBidi" w:hAnsiTheme="minorBidi" w:cstheme="minorBidi"/>
                <w:i/>
                <w:iCs/>
              </w:rPr>
              <w:t xml:space="preserve"> The coexistence between UEs using different carrier spacing and the way UEs shift between various carrier spacing regimes should be considered within Rel-17 work.</w:t>
            </w:r>
          </w:p>
          <w:p w14:paraId="5B2C93EC" w14:textId="3AB271CB" w:rsidR="00226D2B" w:rsidRPr="00DC067A" w:rsidRDefault="00226D2B" w:rsidP="00DC067A">
            <w:pPr>
              <w:rPr>
                <w:rFonts w:asciiTheme="minorBidi" w:hAnsiTheme="minorBidi" w:cstheme="minorBidi"/>
                <w:i/>
                <w:iCs/>
              </w:rPr>
            </w:pPr>
            <w:r w:rsidRPr="00DC067A">
              <w:rPr>
                <w:rFonts w:asciiTheme="minorBidi" w:hAnsiTheme="minorBidi" w:cstheme="minorBidi"/>
                <w:b/>
                <w:bCs/>
                <w:i/>
                <w:iCs/>
              </w:rPr>
              <w:t>Proposal 4:</w:t>
            </w:r>
            <w:r w:rsidRPr="00DC067A">
              <w:rPr>
                <w:rFonts w:asciiTheme="minorBidi" w:hAnsiTheme="minorBidi" w:cstheme="minorBidi"/>
                <w:i/>
                <w:iCs/>
              </w:rPr>
              <w:t xml:space="preserve"> The multiple options per topic in Rel-16 standard should be reduced so that a proper evaluation of the remaining options can be completed.  </w:t>
            </w:r>
          </w:p>
        </w:tc>
      </w:tr>
    </w:tbl>
    <w:p w14:paraId="5381AF18" w14:textId="77777777" w:rsidR="00226D2B" w:rsidRPr="00226D2B" w:rsidRDefault="00226D2B" w:rsidP="00226D2B">
      <w:pPr>
        <w:rPr>
          <w:rFonts w:asciiTheme="minorBidi" w:hAnsiTheme="minorBidi" w:cstheme="minorBidi"/>
          <w:i/>
          <w:iCs/>
          <w:szCs w:val="21"/>
        </w:rPr>
      </w:pPr>
    </w:p>
    <w:p w14:paraId="7662F00D" w14:textId="77777777" w:rsidR="00DC067A" w:rsidRDefault="00226D2B" w:rsidP="00DC067A">
      <w:pPr>
        <w:jc w:val="both"/>
        <w:rPr>
          <w:rFonts w:asciiTheme="minorBidi" w:hAnsiTheme="minorBidi" w:cstheme="minorBidi"/>
          <w:szCs w:val="21"/>
        </w:rPr>
      </w:pPr>
      <w:r w:rsidRPr="00DC067A">
        <w:rPr>
          <w:rFonts w:asciiTheme="minorBidi" w:hAnsiTheme="minorBidi" w:cstheme="minorBidi"/>
          <w:b/>
          <w:bCs/>
          <w:szCs w:val="21"/>
        </w:rPr>
        <w:lastRenderedPageBreak/>
        <w:t>Response:</w:t>
      </w:r>
      <w:r w:rsidRPr="00226D2B">
        <w:rPr>
          <w:rFonts w:asciiTheme="minorBidi" w:hAnsiTheme="minorBidi" w:cstheme="minorBidi"/>
          <w:szCs w:val="21"/>
        </w:rPr>
        <w:t xml:space="preserve"> It is our understanding that these observations and proposals are made by assuming that since NR-V2X supports different numerologies so numerology change must be used. </w:t>
      </w:r>
    </w:p>
    <w:p w14:paraId="32B41A86" w14:textId="77777777" w:rsidR="00DC067A" w:rsidRDefault="00DC067A" w:rsidP="00DC067A">
      <w:pPr>
        <w:jc w:val="both"/>
        <w:rPr>
          <w:rFonts w:asciiTheme="minorBidi" w:hAnsiTheme="minorBidi" w:cstheme="minorBidi"/>
          <w:szCs w:val="21"/>
        </w:rPr>
      </w:pPr>
      <w:r>
        <w:rPr>
          <w:rFonts w:asciiTheme="minorBidi" w:hAnsiTheme="minorBidi" w:cstheme="minorBidi"/>
          <w:szCs w:val="21"/>
        </w:rPr>
        <w:t xml:space="preserve">It is indeed true that </w:t>
      </w:r>
      <w:r w:rsidR="00226D2B" w:rsidRPr="00226D2B">
        <w:rPr>
          <w:rFonts w:asciiTheme="minorBidi" w:hAnsiTheme="minorBidi" w:cstheme="minorBidi"/>
          <w:szCs w:val="21"/>
        </w:rPr>
        <w:t>NR-V2X provides support for different numerolog</w:t>
      </w:r>
      <w:r>
        <w:rPr>
          <w:rFonts w:asciiTheme="minorBidi" w:hAnsiTheme="minorBidi" w:cstheme="minorBidi"/>
          <w:szCs w:val="21"/>
        </w:rPr>
        <w:t>y, but,</w:t>
      </w:r>
      <w:r w:rsidR="00226D2B" w:rsidRPr="00226D2B">
        <w:rPr>
          <w:rFonts w:asciiTheme="minorBidi" w:hAnsiTheme="minorBidi" w:cstheme="minorBidi"/>
          <w:szCs w:val="21"/>
        </w:rPr>
        <w:t xml:space="preserve"> </w:t>
      </w:r>
      <w:r>
        <w:rPr>
          <w:rFonts w:asciiTheme="minorBidi" w:hAnsiTheme="minorBidi" w:cstheme="minorBidi"/>
          <w:szCs w:val="21"/>
        </w:rPr>
        <w:t>we assume</w:t>
      </w:r>
      <w:r w:rsidR="00226D2B" w:rsidRPr="00226D2B">
        <w:rPr>
          <w:rFonts w:asciiTheme="minorBidi" w:hAnsiTheme="minorBidi" w:cstheme="minorBidi"/>
          <w:szCs w:val="21"/>
        </w:rPr>
        <w:t xml:space="preserve"> that as part of </w:t>
      </w:r>
      <w:r>
        <w:rPr>
          <w:rFonts w:asciiTheme="minorBidi" w:hAnsiTheme="minorBidi" w:cstheme="minorBidi"/>
          <w:szCs w:val="21"/>
        </w:rPr>
        <w:t>“</w:t>
      </w:r>
      <w:r w:rsidR="00226D2B" w:rsidRPr="00226D2B">
        <w:rPr>
          <w:rFonts w:asciiTheme="minorBidi" w:hAnsiTheme="minorBidi" w:cstheme="minorBidi"/>
          <w:szCs w:val="21"/>
        </w:rPr>
        <w:t>golden configuration</w:t>
      </w:r>
      <w:r>
        <w:rPr>
          <w:rFonts w:asciiTheme="minorBidi" w:hAnsiTheme="minorBidi" w:cstheme="minorBidi"/>
          <w:szCs w:val="21"/>
        </w:rPr>
        <w:t>”</w:t>
      </w:r>
      <w:r w:rsidR="00226D2B" w:rsidRPr="00226D2B">
        <w:rPr>
          <w:rFonts w:asciiTheme="minorBidi" w:hAnsiTheme="minorBidi" w:cstheme="minorBidi"/>
          <w:szCs w:val="21"/>
        </w:rPr>
        <w:t xml:space="preserve"> regional standards </w:t>
      </w:r>
      <w:r>
        <w:rPr>
          <w:rFonts w:asciiTheme="minorBidi" w:hAnsiTheme="minorBidi" w:cstheme="minorBidi"/>
          <w:szCs w:val="21"/>
        </w:rPr>
        <w:t>a single</w:t>
      </w:r>
      <w:r w:rsidR="00226D2B" w:rsidRPr="00226D2B">
        <w:rPr>
          <w:rFonts w:asciiTheme="minorBidi" w:hAnsiTheme="minorBidi" w:cstheme="minorBidi"/>
          <w:szCs w:val="21"/>
        </w:rPr>
        <w:t xml:space="preserve"> preferred numerology</w:t>
      </w:r>
      <w:r>
        <w:rPr>
          <w:rFonts w:asciiTheme="minorBidi" w:hAnsiTheme="minorBidi" w:cstheme="minorBidi"/>
          <w:szCs w:val="21"/>
        </w:rPr>
        <w:t xml:space="preserve"> will be selected on a regional basis</w:t>
      </w:r>
      <w:r w:rsidR="00226D2B" w:rsidRPr="00226D2B">
        <w:rPr>
          <w:rFonts w:asciiTheme="minorBidi" w:hAnsiTheme="minorBidi" w:cstheme="minorBidi"/>
          <w:szCs w:val="21"/>
        </w:rPr>
        <w:t xml:space="preserve">. </w:t>
      </w:r>
    </w:p>
    <w:p w14:paraId="31270ABB" w14:textId="61443D51" w:rsidR="00226D2B" w:rsidRPr="00226D2B" w:rsidRDefault="00DC067A" w:rsidP="00DC067A">
      <w:pPr>
        <w:jc w:val="both"/>
        <w:rPr>
          <w:rFonts w:asciiTheme="minorBidi" w:hAnsiTheme="minorBidi" w:cstheme="minorBidi"/>
          <w:szCs w:val="21"/>
        </w:rPr>
      </w:pPr>
      <w:r>
        <w:rPr>
          <w:rFonts w:asciiTheme="minorBidi" w:hAnsiTheme="minorBidi" w:cstheme="minorBidi"/>
          <w:szCs w:val="21"/>
        </w:rPr>
        <w:t xml:space="preserve">From our point of view (see </w:t>
      </w:r>
      <w:hyperlink r:id="rId11" w:history="1">
        <w:r w:rsidR="00F34998" w:rsidRPr="00F34998">
          <w:rPr>
            <w:rFonts w:asciiTheme="minorBidi" w:hAnsiTheme="minorBidi" w:cstheme="minorBidi"/>
            <w:szCs w:val="21"/>
          </w:rPr>
          <w:t>R1-1911104</w:t>
        </w:r>
      </w:hyperlink>
      <w:r w:rsidR="00F34998" w:rsidRPr="00F34998">
        <w:rPr>
          <w:rFonts w:asciiTheme="minorBidi" w:hAnsiTheme="minorBidi" w:cstheme="minorBidi"/>
          <w:szCs w:val="21"/>
        </w:rPr>
        <w:t xml:space="preserve">, </w:t>
      </w:r>
      <w:hyperlink r:id="rId12" w:history="1">
        <w:r w:rsidR="00F34998" w:rsidRPr="00F34998">
          <w:rPr>
            <w:rFonts w:asciiTheme="minorBidi" w:hAnsiTheme="minorBidi" w:cstheme="minorBidi"/>
            <w:szCs w:val="21"/>
          </w:rPr>
          <w:t>R1-1912944</w:t>
        </w:r>
      </w:hyperlink>
      <w:r>
        <w:rPr>
          <w:rFonts w:asciiTheme="minorBidi" w:hAnsiTheme="minorBidi" w:cstheme="minorBidi"/>
          <w:szCs w:val="21"/>
        </w:rPr>
        <w:t>),</w:t>
      </w:r>
      <w:r w:rsidR="00226D2B" w:rsidRPr="00226D2B">
        <w:rPr>
          <w:rFonts w:asciiTheme="minorBidi" w:hAnsiTheme="minorBidi" w:cstheme="minorBidi"/>
          <w:szCs w:val="21"/>
        </w:rPr>
        <w:t xml:space="preserve"> </w:t>
      </w:r>
      <w:r>
        <w:rPr>
          <w:rFonts w:asciiTheme="minorBidi" w:hAnsiTheme="minorBidi" w:cstheme="minorBidi"/>
          <w:szCs w:val="21"/>
        </w:rPr>
        <w:t xml:space="preserve">a </w:t>
      </w:r>
      <w:r w:rsidR="00226D2B" w:rsidRPr="00226D2B">
        <w:rPr>
          <w:rFonts w:asciiTheme="minorBidi" w:hAnsiTheme="minorBidi" w:cstheme="minorBidi"/>
          <w:szCs w:val="21"/>
        </w:rPr>
        <w:t xml:space="preserve"> 30KHz </w:t>
      </w:r>
      <w:r>
        <w:rPr>
          <w:rFonts w:asciiTheme="minorBidi" w:hAnsiTheme="minorBidi" w:cstheme="minorBidi"/>
          <w:szCs w:val="21"/>
        </w:rPr>
        <w:t xml:space="preserve">subcarrier spacing </w:t>
      </w:r>
      <w:r w:rsidR="00226D2B" w:rsidRPr="00226D2B">
        <w:rPr>
          <w:rFonts w:asciiTheme="minorBidi" w:hAnsiTheme="minorBidi" w:cstheme="minorBidi"/>
          <w:szCs w:val="21"/>
        </w:rPr>
        <w:t>is</w:t>
      </w:r>
      <w:r>
        <w:rPr>
          <w:rFonts w:asciiTheme="minorBidi" w:hAnsiTheme="minorBidi" w:cstheme="minorBidi"/>
          <w:szCs w:val="21"/>
        </w:rPr>
        <w:t xml:space="preserve"> the</w:t>
      </w:r>
      <w:r w:rsidR="00226D2B" w:rsidRPr="00226D2B">
        <w:rPr>
          <w:rFonts w:asciiTheme="minorBidi" w:hAnsiTheme="minorBidi" w:cstheme="minorBidi"/>
          <w:szCs w:val="21"/>
        </w:rPr>
        <w:t xml:space="preserve"> optimal choice from performance point of view as it can handle very high relative speed of (250 Kmph + 250 Kmph)</w:t>
      </w:r>
      <w:r w:rsidR="00F34998">
        <w:rPr>
          <w:rFonts w:asciiTheme="minorBidi" w:hAnsiTheme="minorBidi" w:cstheme="minorBidi"/>
          <w:szCs w:val="21"/>
        </w:rPr>
        <w:t xml:space="preserve"> as well as the size of </w:t>
      </w:r>
      <w:r w:rsidR="007D6CEA">
        <w:rPr>
          <w:rFonts w:asciiTheme="minorBidi" w:hAnsiTheme="minorBidi" w:cstheme="minorBidi"/>
          <w:szCs w:val="21"/>
        </w:rPr>
        <w:t>the cyclic prefix</w:t>
      </w:r>
      <w:r w:rsidR="00F34998">
        <w:rPr>
          <w:rFonts w:asciiTheme="minorBidi" w:hAnsiTheme="minorBidi" w:cstheme="minorBidi"/>
          <w:szCs w:val="21"/>
        </w:rPr>
        <w:t xml:space="preserve"> in case of 30KHz provides adequate range</w:t>
      </w:r>
      <w:r>
        <w:rPr>
          <w:rFonts w:asciiTheme="minorBidi" w:hAnsiTheme="minorBidi" w:cstheme="minorBidi"/>
          <w:szCs w:val="21"/>
        </w:rPr>
        <w:t>. Based on that, we would see no need to change the subcarrier spacing on the fly.</w:t>
      </w:r>
    </w:p>
    <w:p w14:paraId="41D367B3" w14:textId="73545174" w:rsidR="00226D2B" w:rsidRDefault="00226D2B" w:rsidP="00226D2B">
      <w:pPr>
        <w:rPr>
          <w:rFonts w:asciiTheme="minorBidi" w:hAnsiTheme="minorBidi" w:cstheme="minorBidi"/>
          <w:i/>
          <w:iCs/>
          <w:szCs w:val="21"/>
        </w:rPr>
      </w:pPr>
    </w:p>
    <w:p w14:paraId="04C5BD84" w14:textId="77777777" w:rsidR="00DC067A" w:rsidRPr="00226D2B" w:rsidRDefault="00DC067A" w:rsidP="00226D2B">
      <w:pPr>
        <w:rPr>
          <w:rFonts w:asciiTheme="minorBidi" w:hAnsiTheme="minorBidi" w:cstheme="minorBidi"/>
          <w:i/>
          <w:iCs/>
          <w:szCs w:val="21"/>
        </w:rPr>
      </w:pPr>
      <w:bookmarkStart w:id="4" w:name="_GoBack"/>
      <w:bookmarkEnd w:id="4"/>
    </w:p>
    <w:tbl>
      <w:tblPr>
        <w:tblStyle w:val="TableGrid"/>
        <w:tblW w:w="0" w:type="auto"/>
        <w:tblLook w:val="04A0" w:firstRow="1" w:lastRow="0" w:firstColumn="1" w:lastColumn="0" w:noHBand="0" w:noVBand="1"/>
      </w:tblPr>
      <w:tblGrid>
        <w:gridCol w:w="9016"/>
      </w:tblGrid>
      <w:tr w:rsidR="00226D2B" w:rsidRPr="00226D2B" w14:paraId="205326F0" w14:textId="77777777" w:rsidTr="00DC067A">
        <w:tc>
          <w:tcPr>
            <w:tcW w:w="9350" w:type="dxa"/>
            <w:shd w:val="clear" w:color="auto" w:fill="FFF2CC" w:themeFill="accent4" w:themeFillTint="33"/>
          </w:tcPr>
          <w:p w14:paraId="663E079B" w14:textId="1C786918" w:rsidR="00226D2B" w:rsidRDefault="00226D2B" w:rsidP="00C157C0">
            <w:pPr>
              <w:rPr>
                <w:rFonts w:asciiTheme="minorBidi" w:hAnsiTheme="minorBidi" w:cstheme="minorBidi"/>
                <w:i/>
                <w:iCs/>
              </w:rPr>
            </w:pPr>
            <w:r w:rsidRPr="00226D2B">
              <w:rPr>
                <w:rFonts w:asciiTheme="minorBidi" w:hAnsiTheme="minorBidi" w:cstheme="minorBidi"/>
                <w:b/>
                <w:bCs/>
              </w:rPr>
              <w:t>Observation 4:</w:t>
            </w:r>
            <w:r w:rsidRPr="00226D2B">
              <w:rPr>
                <w:rFonts w:asciiTheme="minorBidi" w:hAnsiTheme="minorBidi" w:cstheme="minorBidi"/>
              </w:rPr>
              <w:t xml:space="preserve"> </w:t>
            </w:r>
            <w:r w:rsidRPr="00226D2B">
              <w:rPr>
                <w:rFonts w:asciiTheme="minorBidi" w:hAnsiTheme="minorBidi" w:cstheme="minorBidi"/>
                <w:i/>
                <w:iCs/>
              </w:rPr>
              <w:t>There are system level challenges with regards to synchronization and resource allocation for both Mode 1 and Mode 2. The option to rely on other UEs for synchronization hasn't been explored thoroughly enough from a system level perspective to be incorporated as a recommended solution.</w:t>
            </w:r>
          </w:p>
          <w:p w14:paraId="526477CA" w14:textId="77777777" w:rsidR="00DC067A" w:rsidRPr="00226D2B" w:rsidRDefault="00DC067A" w:rsidP="00C157C0">
            <w:pPr>
              <w:rPr>
                <w:rFonts w:asciiTheme="minorBidi" w:hAnsiTheme="minorBidi" w:cstheme="minorBidi"/>
                <w:i/>
                <w:iCs/>
              </w:rPr>
            </w:pPr>
          </w:p>
          <w:p w14:paraId="1F266DE8" w14:textId="6D20C026" w:rsidR="00226D2B" w:rsidRPr="00DC067A" w:rsidRDefault="00226D2B" w:rsidP="00DC067A">
            <w:pPr>
              <w:rPr>
                <w:rFonts w:asciiTheme="minorBidi" w:hAnsiTheme="minorBidi" w:cstheme="minorBidi"/>
                <w:i/>
                <w:iCs/>
                <w:szCs w:val="21"/>
              </w:rPr>
            </w:pPr>
            <w:r w:rsidRPr="00226D2B">
              <w:rPr>
                <w:rFonts w:asciiTheme="minorBidi" w:hAnsiTheme="minorBidi" w:cstheme="minorBidi"/>
                <w:b/>
                <w:bCs/>
              </w:rPr>
              <w:t>Proposal 3:</w:t>
            </w:r>
            <w:r w:rsidRPr="00226D2B">
              <w:rPr>
                <w:rFonts w:asciiTheme="minorBidi" w:hAnsiTheme="minorBidi" w:cstheme="minorBidi"/>
              </w:rPr>
              <w:t xml:space="preserve"> </w:t>
            </w:r>
            <w:r w:rsidRPr="00226D2B">
              <w:rPr>
                <w:rFonts w:asciiTheme="minorBidi" w:hAnsiTheme="minorBidi" w:cstheme="minorBidi"/>
                <w:i/>
                <w:iCs/>
              </w:rPr>
              <w:t>The implementation challenges of Mode 1 and 2 should be addressed and resolved during Rel-17.</w:t>
            </w:r>
          </w:p>
        </w:tc>
      </w:tr>
    </w:tbl>
    <w:p w14:paraId="046CBEDD" w14:textId="77777777" w:rsidR="00DC067A" w:rsidRDefault="00DC067A" w:rsidP="00226D2B">
      <w:pPr>
        <w:rPr>
          <w:rFonts w:asciiTheme="minorBidi" w:hAnsiTheme="minorBidi" w:cstheme="minorBidi"/>
          <w:szCs w:val="21"/>
        </w:rPr>
      </w:pPr>
    </w:p>
    <w:p w14:paraId="73B2E0F9" w14:textId="729EA809" w:rsidR="00DC067A" w:rsidRDefault="00226D2B" w:rsidP="00DC067A">
      <w:pPr>
        <w:jc w:val="both"/>
        <w:rPr>
          <w:rFonts w:asciiTheme="minorBidi" w:hAnsiTheme="minorBidi" w:cstheme="minorBidi"/>
          <w:szCs w:val="21"/>
        </w:rPr>
      </w:pPr>
      <w:r w:rsidRPr="00DC067A">
        <w:rPr>
          <w:rFonts w:asciiTheme="minorBidi" w:hAnsiTheme="minorBidi" w:cstheme="minorBidi"/>
          <w:b/>
          <w:bCs/>
          <w:szCs w:val="21"/>
        </w:rPr>
        <w:t>Response</w:t>
      </w:r>
      <w:r w:rsidRPr="00226D2B">
        <w:rPr>
          <w:rFonts w:asciiTheme="minorBidi" w:hAnsiTheme="minorBidi" w:cstheme="minorBidi"/>
          <w:szCs w:val="21"/>
        </w:rPr>
        <w:t>: We have submitted extensive link level and system level simulation results in RAN1 for synchronisation and resource allocation</w:t>
      </w:r>
      <w:r w:rsidR="00DC067A">
        <w:rPr>
          <w:rFonts w:asciiTheme="minorBidi" w:hAnsiTheme="minorBidi" w:cstheme="minorBidi"/>
          <w:szCs w:val="21"/>
        </w:rPr>
        <w:t xml:space="preserve"> (</w:t>
      </w:r>
      <w:proofErr w:type="spellStart"/>
      <w:r w:rsidR="00DC067A">
        <w:rPr>
          <w:rFonts w:asciiTheme="minorBidi" w:hAnsiTheme="minorBidi" w:cstheme="minorBidi"/>
          <w:szCs w:val="21"/>
        </w:rPr>
        <w:t>eg</w:t>
      </w:r>
      <w:proofErr w:type="spellEnd"/>
      <w:r w:rsidR="00DC067A">
        <w:rPr>
          <w:rFonts w:asciiTheme="minorBidi" w:hAnsiTheme="minorBidi" w:cstheme="minorBidi"/>
          <w:szCs w:val="21"/>
        </w:rPr>
        <w:t xml:space="preserve"> see </w:t>
      </w:r>
      <w:hyperlink r:id="rId13" w:history="1">
        <w:r w:rsidR="002072FD" w:rsidRPr="002072FD">
          <w:rPr>
            <w:rFonts w:asciiTheme="minorBidi" w:hAnsiTheme="minorBidi" w:cstheme="minorBidi"/>
            <w:szCs w:val="21"/>
          </w:rPr>
          <w:t>R1-1912947</w:t>
        </w:r>
      </w:hyperlink>
      <w:r w:rsidR="00DC067A">
        <w:rPr>
          <w:rFonts w:asciiTheme="minorBidi" w:hAnsiTheme="minorBidi" w:cstheme="minorBidi"/>
          <w:szCs w:val="21"/>
        </w:rPr>
        <w:t>)</w:t>
      </w:r>
    </w:p>
    <w:p w14:paraId="09DD286E" w14:textId="4B1F6B53" w:rsidR="002072FD" w:rsidRDefault="007D6CEA" w:rsidP="002072FD">
      <w:pPr>
        <w:jc w:val="both"/>
        <w:rPr>
          <w:rFonts w:asciiTheme="minorBidi" w:hAnsiTheme="minorBidi" w:cstheme="minorBidi"/>
          <w:szCs w:val="21"/>
        </w:rPr>
      </w:pPr>
      <w:r>
        <w:rPr>
          <w:rFonts w:asciiTheme="minorBidi" w:hAnsiTheme="minorBidi" w:cstheme="minorBidi"/>
          <w:szCs w:val="21"/>
        </w:rPr>
        <w:t xml:space="preserve">The </w:t>
      </w:r>
      <w:proofErr w:type="spellStart"/>
      <w:r>
        <w:rPr>
          <w:rFonts w:asciiTheme="minorBidi" w:hAnsiTheme="minorBidi" w:cstheme="minorBidi"/>
          <w:szCs w:val="21"/>
        </w:rPr>
        <w:t>sidelink</w:t>
      </w:r>
      <w:proofErr w:type="spellEnd"/>
      <w:r w:rsidR="002072FD">
        <w:rPr>
          <w:rFonts w:asciiTheme="minorBidi" w:hAnsiTheme="minorBidi" w:cstheme="minorBidi"/>
          <w:szCs w:val="21"/>
        </w:rPr>
        <w:t xml:space="preserve"> </w:t>
      </w:r>
      <w:r>
        <w:rPr>
          <w:rFonts w:asciiTheme="minorBidi" w:hAnsiTheme="minorBidi" w:cstheme="minorBidi"/>
          <w:szCs w:val="21"/>
        </w:rPr>
        <w:t>s</w:t>
      </w:r>
      <w:r w:rsidR="002072FD">
        <w:rPr>
          <w:rFonts w:asciiTheme="minorBidi" w:hAnsiTheme="minorBidi" w:cstheme="minorBidi"/>
          <w:szCs w:val="21"/>
        </w:rPr>
        <w:t xml:space="preserve">ynchronisation mechanism agreed so far works on the principle of searching for higher priority signal continuously. </w:t>
      </w:r>
      <w:r>
        <w:rPr>
          <w:rFonts w:asciiTheme="minorBidi" w:hAnsiTheme="minorBidi" w:cstheme="minorBidi"/>
          <w:szCs w:val="21"/>
        </w:rPr>
        <w:t>H</w:t>
      </w:r>
      <w:r w:rsidR="002072FD">
        <w:rPr>
          <w:rFonts w:asciiTheme="minorBidi" w:hAnsiTheme="minorBidi" w:cstheme="minorBidi"/>
          <w:szCs w:val="21"/>
        </w:rPr>
        <w:t xml:space="preserve">igh priority sources </w:t>
      </w:r>
      <w:r>
        <w:rPr>
          <w:rFonts w:asciiTheme="minorBidi" w:hAnsiTheme="minorBidi" w:cstheme="minorBidi"/>
          <w:szCs w:val="21"/>
        </w:rPr>
        <w:t>include</w:t>
      </w:r>
      <w:r w:rsidR="002072FD">
        <w:rPr>
          <w:rFonts w:asciiTheme="minorBidi" w:hAnsiTheme="minorBidi" w:cstheme="minorBidi"/>
          <w:szCs w:val="21"/>
        </w:rPr>
        <w:t xml:space="preserve"> GNSS (Highest priority P0), UE directly synchronised to GNSS (Priority P1), UE indirectly synchronised to GNSS (Priority P2), UE synchronised to </w:t>
      </w:r>
      <w:proofErr w:type="spellStart"/>
      <w:r w:rsidR="002072FD">
        <w:rPr>
          <w:rFonts w:asciiTheme="minorBidi" w:hAnsiTheme="minorBidi" w:cstheme="minorBidi"/>
          <w:szCs w:val="21"/>
        </w:rPr>
        <w:t>gNB</w:t>
      </w:r>
      <w:proofErr w:type="spellEnd"/>
      <w:r w:rsidR="002072FD">
        <w:rPr>
          <w:rFonts w:asciiTheme="minorBidi" w:hAnsiTheme="minorBidi" w:cstheme="minorBidi"/>
          <w:szCs w:val="21"/>
        </w:rPr>
        <w:t>/</w:t>
      </w:r>
      <w:proofErr w:type="spellStart"/>
      <w:r w:rsidR="002072FD">
        <w:rPr>
          <w:rFonts w:asciiTheme="minorBidi" w:hAnsiTheme="minorBidi" w:cstheme="minorBidi"/>
          <w:szCs w:val="21"/>
        </w:rPr>
        <w:t>eNB</w:t>
      </w:r>
      <w:proofErr w:type="spellEnd"/>
      <w:r w:rsidR="002072FD">
        <w:rPr>
          <w:rFonts w:asciiTheme="minorBidi" w:hAnsiTheme="minorBidi" w:cstheme="minorBidi"/>
          <w:szCs w:val="21"/>
        </w:rPr>
        <w:t xml:space="preserve"> (Priority P3), UE directly synchronised to </w:t>
      </w:r>
      <w:proofErr w:type="spellStart"/>
      <w:r w:rsidR="002072FD">
        <w:rPr>
          <w:rFonts w:asciiTheme="minorBidi" w:hAnsiTheme="minorBidi" w:cstheme="minorBidi"/>
          <w:szCs w:val="21"/>
        </w:rPr>
        <w:t>gNB</w:t>
      </w:r>
      <w:proofErr w:type="spellEnd"/>
      <w:r w:rsidR="002072FD">
        <w:rPr>
          <w:rFonts w:asciiTheme="minorBidi" w:hAnsiTheme="minorBidi" w:cstheme="minorBidi"/>
          <w:szCs w:val="21"/>
        </w:rPr>
        <w:t>/</w:t>
      </w:r>
      <w:proofErr w:type="spellStart"/>
      <w:r w:rsidR="002072FD">
        <w:rPr>
          <w:rFonts w:asciiTheme="minorBidi" w:hAnsiTheme="minorBidi" w:cstheme="minorBidi"/>
          <w:szCs w:val="21"/>
        </w:rPr>
        <w:t>eNB</w:t>
      </w:r>
      <w:proofErr w:type="spellEnd"/>
      <w:r w:rsidR="002072FD">
        <w:rPr>
          <w:rFonts w:asciiTheme="minorBidi" w:hAnsiTheme="minorBidi" w:cstheme="minorBidi"/>
          <w:szCs w:val="21"/>
        </w:rPr>
        <w:t xml:space="preserve"> (Priority P4), UE indirectly synchronised to </w:t>
      </w:r>
      <w:proofErr w:type="spellStart"/>
      <w:r w:rsidR="002072FD">
        <w:rPr>
          <w:rFonts w:asciiTheme="minorBidi" w:hAnsiTheme="minorBidi" w:cstheme="minorBidi"/>
          <w:szCs w:val="21"/>
        </w:rPr>
        <w:t>gNB</w:t>
      </w:r>
      <w:proofErr w:type="spellEnd"/>
      <w:r w:rsidR="002072FD">
        <w:rPr>
          <w:rFonts w:asciiTheme="minorBidi" w:hAnsiTheme="minorBidi" w:cstheme="minorBidi"/>
          <w:szCs w:val="21"/>
        </w:rPr>
        <w:t>/</w:t>
      </w:r>
      <w:proofErr w:type="spellStart"/>
      <w:r w:rsidR="002072FD">
        <w:rPr>
          <w:rFonts w:asciiTheme="minorBidi" w:hAnsiTheme="minorBidi" w:cstheme="minorBidi"/>
          <w:szCs w:val="21"/>
        </w:rPr>
        <w:t>eNB</w:t>
      </w:r>
      <w:proofErr w:type="spellEnd"/>
      <w:r w:rsidR="002072FD">
        <w:rPr>
          <w:rFonts w:asciiTheme="minorBidi" w:hAnsiTheme="minorBidi" w:cstheme="minorBidi"/>
          <w:szCs w:val="21"/>
        </w:rPr>
        <w:t xml:space="preserve"> (Priority P5) and the remaining UEs with lowest priority (Priority P6). </w:t>
      </w:r>
    </w:p>
    <w:p w14:paraId="56945ED4" w14:textId="11F12ECF" w:rsidR="00226D2B" w:rsidRDefault="00226D2B" w:rsidP="00DC067A">
      <w:pPr>
        <w:jc w:val="both"/>
        <w:rPr>
          <w:rFonts w:asciiTheme="minorBidi" w:hAnsiTheme="minorBidi" w:cstheme="minorBidi"/>
          <w:szCs w:val="21"/>
        </w:rPr>
      </w:pPr>
      <w:r w:rsidRPr="00226D2B">
        <w:rPr>
          <w:rFonts w:asciiTheme="minorBidi" w:hAnsiTheme="minorBidi" w:cstheme="minorBidi"/>
          <w:szCs w:val="21"/>
        </w:rPr>
        <w:t xml:space="preserve">Our observation is that the synchronisation mechanism </w:t>
      </w:r>
      <w:r w:rsidR="002072FD">
        <w:rPr>
          <w:rFonts w:asciiTheme="minorBidi" w:hAnsiTheme="minorBidi" w:cstheme="minorBidi"/>
          <w:szCs w:val="21"/>
        </w:rPr>
        <w:t>works quite well for (Priority levels P</w:t>
      </w:r>
      <w:r w:rsidR="007D6CEA">
        <w:rPr>
          <w:rFonts w:asciiTheme="minorBidi" w:hAnsiTheme="minorBidi" w:cstheme="minorBidi"/>
          <w:szCs w:val="21"/>
        </w:rPr>
        <w:t>0</w:t>
      </w:r>
      <w:r w:rsidR="002072FD">
        <w:rPr>
          <w:rFonts w:asciiTheme="minorBidi" w:hAnsiTheme="minorBidi" w:cstheme="minorBidi"/>
          <w:szCs w:val="21"/>
        </w:rPr>
        <w:t xml:space="preserve"> to P5) and will become </w:t>
      </w:r>
      <w:r w:rsidRPr="00226D2B">
        <w:rPr>
          <w:rFonts w:asciiTheme="minorBidi" w:hAnsiTheme="minorBidi" w:cstheme="minorBidi"/>
          <w:szCs w:val="21"/>
        </w:rPr>
        <w:t xml:space="preserve">quite robust once the last pending aspect of </w:t>
      </w:r>
      <w:r w:rsidR="00DC067A">
        <w:rPr>
          <w:rFonts w:asciiTheme="minorBidi" w:hAnsiTheme="minorBidi" w:cstheme="minorBidi"/>
          <w:szCs w:val="21"/>
        </w:rPr>
        <w:t>“</w:t>
      </w:r>
      <w:r w:rsidRPr="00226D2B">
        <w:rPr>
          <w:rFonts w:asciiTheme="minorBidi" w:hAnsiTheme="minorBidi" w:cstheme="minorBidi"/>
          <w:szCs w:val="21"/>
        </w:rPr>
        <w:t>cluster merge</w:t>
      </w:r>
      <w:r w:rsidR="00DC067A">
        <w:rPr>
          <w:rFonts w:asciiTheme="minorBidi" w:hAnsiTheme="minorBidi" w:cstheme="minorBidi"/>
          <w:szCs w:val="21"/>
        </w:rPr>
        <w:t>”</w:t>
      </w:r>
      <w:r w:rsidRPr="00226D2B">
        <w:rPr>
          <w:rFonts w:asciiTheme="minorBidi" w:hAnsiTheme="minorBidi" w:cstheme="minorBidi"/>
          <w:szCs w:val="21"/>
        </w:rPr>
        <w:t xml:space="preserve"> for lowest priority synch sources (i.e. P6 and P6’) based on SLSS ID is agreed</w:t>
      </w:r>
      <w:r w:rsidR="002072FD">
        <w:rPr>
          <w:rFonts w:asciiTheme="minorBidi" w:hAnsiTheme="minorBidi" w:cstheme="minorBidi"/>
          <w:szCs w:val="21"/>
        </w:rPr>
        <w:t xml:space="preserve"> (</w:t>
      </w:r>
      <w:hyperlink r:id="rId14" w:history="1">
        <w:r w:rsidR="002072FD" w:rsidRPr="002072FD">
          <w:rPr>
            <w:rFonts w:asciiTheme="minorBidi" w:hAnsiTheme="minorBidi" w:cstheme="minorBidi"/>
            <w:szCs w:val="21"/>
          </w:rPr>
          <w:t>R1-1912947</w:t>
        </w:r>
      </w:hyperlink>
      <w:r w:rsidR="002072FD">
        <w:rPr>
          <w:rFonts w:asciiTheme="minorBidi" w:hAnsiTheme="minorBidi" w:cstheme="minorBidi"/>
          <w:szCs w:val="21"/>
        </w:rPr>
        <w:t>)</w:t>
      </w:r>
      <w:r w:rsidRPr="00226D2B">
        <w:rPr>
          <w:rFonts w:asciiTheme="minorBidi" w:hAnsiTheme="minorBidi" w:cstheme="minorBidi"/>
          <w:szCs w:val="21"/>
        </w:rPr>
        <w:t>.</w:t>
      </w:r>
    </w:p>
    <w:p w14:paraId="2FE3A26C" w14:textId="7182F3CC" w:rsidR="00DC067A" w:rsidRPr="00DC067A" w:rsidRDefault="002072FD">
      <w:pPr>
        <w:jc w:val="both"/>
        <w:rPr>
          <w:rFonts w:asciiTheme="minorBidi" w:hAnsiTheme="minorBidi" w:cstheme="minorBidi"/>
          <w:b/>
          <w:bCs/>
          <w:color w:val="FF0000"/>
          <w:szCs w:val="21"/>
        </w:rPr>
      </w:pPr>
      <w:r w:rsidDel="002072FD">
        <w:rPr>
          <w:rFonts w:asciiTheme="minorBidi" w:hAnsiTheme="minorBidi" w:cstheme="minorBidi"/>
          <w:szCs w:val="21"/>
        </w:rPr>
        <w:t xml:space="preserve"> </w:t>
      </w:r>
    </w:p>
    <w:p w14:paraId="1506DB69" w14:textId="11A9ED1E" w:rsidR="00226D2B" w:rsidRDefault="00226D2B" w:rsidP="00226D2B">
      <w:pPr>
        <w:rPr>
          <w:rFonts w:asciiTheme="minorBidi" w:hAnsiTheme="minorBidi" w:cstheme="minorBidi"/>
          <w:szCs w:val="21"/>
        </w:rPr>
      </w:pPr>
    </w:p>
    <w:p w14:paraId="3EFA5A0F" w14:textId="77777777" w:rsidR="00DC067A" w:rsidRDefault="00DC067A" w:rsidP="00226D2B">
      <w:pPr>
        <w:rPr>
          <w:rFonts w:asciiTheme="minorBidi" w:hAnsiTheme="minorBidi" w:cstheme="minorBidi"/>
          <w:szCs w:val="21"/>
        </w:rPr>
      </w:pPr>
    </w:p>
    <w:p w14:paraId="2574ECB7" w14:textId="77777777" w:rsidR="00DC067A" w:rsidRPr="00226D2B" w:rsidRDefault="00DC067A" w:rsidP="00226D2B">
      <w:pPr>
        <w:rPr>
          <w:rFonts w:asciiTheme="minorBidi" w:hAnsiTheme="minorBidi" w:cstheme="minorBidi"/>
          <w:szCs w:val="21"/>
        </w:rPr>
      </w:pPr>
    </w:p>
    <w:tbl>
      <w:tblPr>
        <w:tblStyle w:val="TableGrid"/>
        <w:tblW w:w="0" w:type="auto"/>
        <w:tblLook w:val="04A0" w:firstRow="1" w:lastRow="0" w:firstColumn="1" w:lastColumn="0" w:noHBand="0" w:noVBand="1"/>
      </w:tblPr>
      <w:tblGrid>
        <w:gridCol w:w="9016"/>
      </w:tblGrid>
      <w:tr w:rsidR="00226D2B" w:rsidRPr="00226D2B" w14:paraId="26AA4CEA" w14:textId="77777777" w:rsidTr="00DC067A">
        <w:tc>
          <w:tcPr>
            <w:tcW w:w="9350" w:type="dxa"/>
            <w:shd w:val="clear" w:color="auto" w:fill="FFF2CC" w:themeFill="accent4" w:themeFillTint="33"/>
          </w:tcPr>
          <w:p w14:paraId="431C104E" w14:textId="77777777" w:rsidR="00226D2B" w:rsidRPr="00226D2B" w:rsidRDefault="00226D2B" w:rsidP="00C157C0">
            <w:pPr>
              <w:rPr>
                <w:rFonts w:asciiTheme="minorBidi" w:hAnsiTheme="minorBidi" w:cstheme="minorBidi"/>
                <w:i/>
                <w:iCs/>
              </w:rPr>
            </w:pPr>
            <w:r w:rsidRPr="00226D2B">
              <w:rPr>
                <w:rFonts w:asciiTheme="minorBidi" w:hAnsiTheme="minorBidi" w:cstheme="minorBidi"/>
                <w:b/>
                <w:bCs/>
              </w:rPr>
              <w:lastRenderedPageBreak/>
              <w:t>Observation 5:</w:t>
            </w:r>
            <w:r w:rsidRPr="00226D2B">
              <w:rPr>
                <w:rFonts w:asciiTheme="minorBidi" w:hAnsiTheme="minorBidi" w:cstheme="minorBidi"/>
              </w:rPr>
              <w:t xml:space="preserve"> </w:t>
            </w:r>
            <w:r w:rsidRPr="00226D2B">
              <w:rPr>
                <w:rFonts w:asciiTheme="minorBidi" w:hAnsiTheme="minorBidi" w:cstheme="minorBidi"/>
                <w:i/>
                <w:iCs/>
              </w:rPr>
              <w:t>NR V2X Rel-16 offers multiple options for numerous aspects of the standard. It is unclear how the different settings of each option interact with each other and which combinations are not advisable to use.</w:t>
            </w:r>
          </w:p>
        </w:tc>
      </w:tr>
    </w:tbl>
    <w:p w14:paraId="600C5C8F" w14:textId="77777777" w:rsidR="00226D2B" w:rsidRPr="00226D2B" w:rsidRDefault="00226D2B" w:rsidP="00226D2B">
      <w:pPr>
        <w:rPr>
          <w:rFonts w:asciiTheme="minorBidi" w:hAnsiTheme="minorBidi" w:cstheme="minorBidi"/>
          <w:i/>
          <w:iCs/>
        </w:rPr>
      </w:pPr>
    </w:p>
    <w:p w14:paraId="5547B297" w14:textId="0ABCB03A" w:rsidR="00226D2B" w:rsidRPr="00226D2B" w:rsidRDefault="00226D2B" w:rsidP="00226D2B">
      <w:pPr>
        <w:rPr>
          <w:rFonts w:asciiTheme="minorBidi" w:hAnsiTheme="minorBidi" w:cstheme="minorBidi"/>
          <w:szCs w:val="21"/>
        </w:rPr>
      </w:pPr>
      <w:r w:rsidRPr="00DC067A">
        <w:rPr>
          <w:rFonts w:asciiTheme="minorBidi" w:hAnsiTheme="minorBidi" w:cstheme="minorBidi"/>
          <w:b/>
          <w:bCs/>
          <w:szCs w:val="21"/>
        </w:rPr>
        <w:t>Response</w:t>
      </w:r>
      <w:r w:rsidRPr="00226D2B">
        <w:rPr>
          <w:rFonts w:asciiTheme="minorBidi" w:hAnsiTheme="minorBidi" w:cstheme="minorBidi"/>
          <w:szCs w:val="21"/>
        </w:rPr>
        <w:t>: It is our understanding that</w:t>
      </w:r>
      <w:r w:rsidR="00DC067A">
        <w:rPr>
          <w:rFonts w:asciiTheme="minorBidi" w:hAnsiTheme="minorBidi" w:cstheme="minorBidi"/>
          <w:szCs w:val="21"/>
        </w:rPr>
        <w:t>,</w:t>
      </w:r>
      <w:r w:rsidRPr="00226D2B">
        <w:rPr>
          <w:rFonts w:asciiTheme="minorBidi" w:hAnsiTheme="minorBidi" w:cstheme="minorBidi"/>
          <w:szCs w:val="21"/>
        </w:rPr>
        <w:t xml:space="preserve"> similar to LTE-V2X</w:t>
      </w:r>
      <w:r w:rsidR="00DC067A">
        <w:rPr>
          <w:rFonts w:asciiTheme="minorBidi" w:hAnsiTheme="minorBidi" w:cstheme="minorBidi"/>
          <w:szCs w:val="21"/>
        </w:rPr>
        <w:t>,</w:t>
      </w:r>
      <w:r w:rsidRPr="00226D2B">
        <w:rPr>
          <w:rFonts w:asciiTheme="minorBidi" w:hAnsiTheme="minorBidi" w:cstheme="minorBidi"/>
          <w:szCs w:val="21"/>
        </w:rPr>
        <w:t xml:space="preserve"> regional standards will specify the optimal value for all radio parameters for preferred deployment choice. From 3GPP point of view the objective is to provide </w:t>
      </w:r>
      <w:r w:rsidR="00385D79">
        <w:rPr>
          <w:rFonts w:asciiTheme="minorBidi" w:hAnsiTheme="minorBidi" w:cstheme="minorBidi"/>
          <w:szCs w:val="21"/>
        </w:rPr>
        <w:t>a r</w:t>
      </w:r>
      <w:r w:rsidRPr="00226D2B">
        <w:rPr>
          <w:rFonts w:asciiTheme="minorBidi" w:hAnsiTheme="minorBidi" w:cstheme="minorBidi"/>
          <w:szCs w:val="21"/>
        </w:rPr>
        <w:t>obust platform which is capable of handling different deployments e.g. Out of Coverage in ITS or in-coverage license</w:t>
      </w:r>
      <w:r w:rsidR="00DC067A">
        <w:rPr>
          <w:rFonts w:asciiTheme="minorBidi" w:hAnsiTheme="minorBidi" w:cstheme="minorBidi"/>
          <w:szCs w:val="21"/>
        </w:rPr>
        <w:t>d</w:t>
      </w:r>
      <w:r w:rsidRPr="00226D2B">
        <w:rPr>
          <w:rFonts w:asciiTheme="minorBidi" w:hAnsiTheme="minorBidi" w:cstheme="minorBidi"/>
          <w:szCs w:val="21"/>
        </w:rPr>
        <w:t xml:space="preserve"> network.</w:t>
      </w:r>
    </w:p>
    <w:p w14:paraId="3A9B2020" w14:textId="1445830C" w:rsidR="00226D2B" w:rsidRDefault="00226D2B" w:rsidP="00226D2B">
      <w:pPr>
        <w:rPr>
          <w:rFonts w:asciiTheme="minorBidi" w:hAnsiTheme="minorBidi" w:cstheme="minorBidi"/>
          <w:i/>
          <w:iCs/>
          <w:szCs w:val="21"/>
        </w:rPr>
      </w:pPr>
    </w:p>
    <w:p w14:paraId="49C120F3" w14:textId="77777777" w:rsidR="00DC067A" w:rsidRPr="00226D2B" w:rsidRDefault="00DC067A" w:rsidP="00226D2B">
      <w:pPr>
        <w:rPr>
          <w:rFonts w:asciiTheme="minorBidi" w:hAnsiTheme="minorBidi" w:cstheme="minorBidi"/>
          <w:i/>
          <w:iCs/>
          <w:szCs w:val="21"/>
        </w:rPr>
      </w:pPr>
    </w:p>
    <w:tbl>
      <w:tblPr>
        <w:tblStyle w:val="TableGrid"/>
        <w:tblW w:w="0" w:type="auto"/>
        <w:tblLook w:val="04A0" w:firstRow="1" w:lastRow="0" w:firstColumn="1" w:lastColumn="0" w:noHBand="0" w:noVBand="1"/>
      </w:tblPr>
      <w:tblGrid>
        <w:gridCol w:w="9016"/>
      </w:tblGrid>
      <w:tr w:rsidR="00226D2B" w:rsidRPr="00226D2B" w14:paraId="759BBE0A" w14:textId="77777777" w:rsidTr="00DC067A">
        <w:tc>
          <w:tcPr>
            <w:tcW w:w="9350" w:type="dxa"/>
            <w:shd w:val="clear" w:color="auto" w:fill="FFF2CC" w:themeFill="accent4" w:themeFillTint="33"/>
          </w:tcPr>
          <w:p w14:paraId="6C2C3A39" w14:textId="77777777" w:rsidR="00226D2B" w:rsidRPr="00226D2B" w:rsidRDefault="00226D2B" w:rsidP="00C157C0">
            <w:pPr>
              <w:rPr>
                <w:rFonts w:asciiTheme="minorBidi" w:hAnsiTheme="minorBidi" w:cstheme="minorBidi"/>
                <w:i/>
                <w:iCs/>
              </w:rPr>
            </w:pPr>
            <w:r w:rsidRPr="00226D2B">
              <w:rPr>
                <w:rFonts w:asciiTheme="minorBidi" w:hAnsiTheme="minorBidi" w:cstheme="minorBidi"/>
                <w:b/>
                <w:bCs/>
              </w:rPr>
              <w:t>Observation 6:</w:t>
            </w:r>
            <w:r w:rsidRPr="00226D2B">
              <w:rPr>
                <w:rFonts w:asciiTheme="minorBidi" w:hAnsiTheme="minorBidi" w:cstheme="minorBidi"/>
              </w:rPr>
              <w:t xml:space="preserve"> </w:t>
            </w:r>
            <w:r w:rsidRPr="00226D2B">
              <w:rPr>
                <w:rFonts w:asciiTheme="minorBidi" w:hAnsiTheme="minorBidi" w:cstheme="minorBidi"/>
                <w:i/>
                <w:iCs/>
              </w:rPr>
              <w:t xml:space="preserve">The system level simulation profiling does not use some of the scenarios and models that were agreed upon in the evaluation methodology stage. Simulations with idealized scenarios make it much harder to figure out the system performance in a real-world deployment.   </w:t>
            </w:r>
          </w:p>
          <w:p w14:paraId="77C28B4C" w14:textId="77777777" w:rsidR="00226D2B" w:rsidRPr="00226D2B" w:rsidRDefault="00226D2B" w:rsidP="00C157C0">
            <w:pPr>
              <w:rPr>
                <w:rFonts w:asciiTheme="minorBidi" w:hAnsiTheme="minorBidi" w:cstheme="minorBidi"/>
                <w:i/>
                <w:iCs/>
              </w:rPr>
            </w:pPr>
            <w:r w:rsidRPr="00226D2B">
              <w:rPr>
                <w:rFonts w:asciiTheme="minorBidi" w:hAnsiTheme="minorBidi" w:cstheme="minorBidi"/>
                <w:b/>
                <w:bCs/>
              </w:rPr>
              <w:t>Proposal 5:</w:t>
            </w:r>
            <w:r w:rsidRPr="00226D2B">
              <w:rPr>
                <w:rFonts w:asciiTheme="minorBidi" w:hAnsiTheme="minorBidi" w:cstheme="minorBidi"/>
                <w:i/>
                <w:iCs/>
              </w:rPr>
              <w:t xml:space="preserve"> </w:t>
            </w:r>
          </w:p>
          <w:p w14:paraId="7D66E6B4" w14:textId="77777777" w:rsidR="00226D2B" w:rsidRPr="00226D2B" w:rsidRDefault="00226D2B" w:rsidP="00226D2B">
            <w:pPr>
              <w:pStyle w:val="ListParagraph"/>
              <w:numPr>
                <w:ilvl w:val="0"/>
                <w:numId w:val="29"/>
              </w:numPr>
              <w:overflowPunct/>
              <w:autoSpaceDE/>
              <w:autoSpaceDN/>
              <w:adjustRightInd/>
              <w:contextualSpacing w:val="0"/>
              <w:textAlignment w:val="auto"/>
              <w:rPr>
                <w:rFonts w:asciiTheme="minorBidi" w:hAnsiTheme="minorBidi" w:cstheme="minorBidi"/>
                <w:i/>
                <w:iCs/>
                <w:sz w:val="21"/>
                <w:szCs w:val="21"/>
              </w:rPr>
            </w:pPr>
            <w:r w:rsidRPr="00226D2B">
              <w:rPr>
                <w:rFonts w:asciiTheme="minorBidi" w:hAnsiTheme="minorBidi" w:cstheme="minorBidi"/>
                <w:i/>
                <w:iCs/>
                <w:sz w:val="21"/>
                <w:szCs w:val="21"/>
              </w:rPr>
              <w:t>Rel-17 V2X should consider Highway Option B as an additional simulation scenario during the WI.</w:t>
            </w:r>
          </w:p>
          <w:p w14:paraId="6FAD9095" w14:textId="77777777" w:rsidR="00226D2B" w:rsidRPr="00226D2B" w:rsidRDefault="00226D2B" w:rsidP="00226D2B">
            <w:pPr>
              <w:pStyle w:val="ListParagraph"/>
              <w:numPr>
                <w:ilvl w:val="0"/>
                <w:numId w:val="29"/>
              </w:numPr>
              <w:overflowPunct/>
              <w:autoSpaceDE/>
              <w:autoSpaceDN/>
              <w:adjustRightInd/>
              <w:contextualSpacing w:val="0"/>
              <w:textAlignment w:val="auto"/>
              <w:rPr>
                <w:rFonts w:asciiTheme="minorBidi" w:hAnsiTheme="minorBidi" w:cstheme="minorBidi"/>
                <w:i/>
                <w:iCs/>
                <w:sz w:val="21"/>
                <w:szCs w:val="21"/>
              </w:rPr>
            </w:pPr>
            <w:r w:rsidRPr="00226D2B">
              <w:rPr>
                <w:rFonts w:asciiTheme="minorBidi" w:hAnsiTheme="minorBidi" w:cstheme="minorBidi"/>
                <w:i/>
                <w:iCs/>
                <w:sz w:val="21"/>
                <w:szCs w:val="21"/>
              </w:rPr>
              <w:t>Rel-17 V2X simulation profiles should be complemented by realistic antenna models during the WI.</w:t>
            </w:r>
          </w:p>
          <w:p w14:paraId="70909472" w14:textId="77777777" w:rsidR="00226D2B" w:rsidRPr="00226D2B" w:rsidRDefault="00226D2B" w:rsidP="00C157C0">
            <w:pPr>
              <w:rPr>
                <w:rFonts w:asciiTheme="minorBidi" w:hAnsiTheme="minorBidi" w:cstheme="minorBidi"/>
                <w:i/>
                <w:iCs/>
                <w:szCs w:val="21"/>
              </w:rPr>
            </w:pPr>
          </w:p>
        </w:tc>
      </w:tr>
    </w:tbl>
    <w:p w14:paraId="2A88B81D" w14:textId="77777777" w:rsidR="00226D2B" w:rsidRPr="00226D2B" w:rsidRDefault="00226D2B" w:rsidP="00226D2B">
      <w:pPr>
        <w:rPr>
          <w:rFonts w:asciiTheme="minorBidi" w:hAnsiTheme="minorBidi" w:cstheme="minorBidi"/>
          <w:b/>
          <w:bCs/>
          <w:szCs w:val="21"/>
        </w:rPr>
      </w:pPr>
    </w:p>
    <w:p w14:paraId="2C697815" w14:textId="36A92530" w:rsidR="00DC067A" w:rsidRDefault="00226D2B" w:rsidP="00226D2B">
      <w:pPr>
        <w:rPr>
          <w:rFonts w:asciiTheme="minorBidi" w:hAnsiTheme="minorBidi" w:cstheme="minorBidi"/>
          <w:szCs w:val="21"/>
        </w:rPr>
      </w:pPr>
      <w:r w:rsidRPr="00DC067A">
        <w:rPr>
          <w:rFonts w:asciiTheme="minorBidi" w:hAnsiTheme="minorBidi" w:cstheme="minorBidi"/>
          <w:b/>
          <w:bCs/>
          <w:szCs w:val="21"/>
        </w:rPr>
        <w:t>Response</w:t>
      </w:r>
      <w:r w:rsidRPr="00226D2B">
        <w:rPr>
          <w:rFonts w:asciiTheme="minorBidi" w:hAnsiTheme="minorBidi" w:cstheme="minorBidi"/>
          <w:szCs w:val="21"/>
        </w:rPr>
        <w:t>: 3GPP decided several profiles which were good mix of highway and Urban scenarios.</w:t>
      </w:r>
      <w:r w:rsidR="00236301">
        <w:rPr>
          <w:rFonts w:asciiTheme="minorBidi" w:hAnsiTheme="minorBidi" w:cstheme="minorBidi"/>
          <w:szCs w:val="21"/>
        </w:rPr>
        <w:t xml:space="preserve"> Companies in RAN1 selected different profiles for simulation which the</w:t>
      </w:r>
      <w:r w:rsidR="007D6CEA">
        <w:rPr>
          <w:rFonts w:asciiTheme="minorBidi" w:hAnsiTheme="minorBidi" w:cstheme="minorBidi"/>
          <w:szCs w:val="21"/>
        </w:rPr>
        <w:t>y</w:t>
      </w:r>
      <w:r w:rsidR="00236301">
        <w:rPr>
          <w:rFonts w:asciiTheme="minorBidi" w:hAnsiTheme="minorBidi" w:cstheme="minorBidi"/>
          <w:szCs w:val="21"/>
        </w:rPr>
        <w:t xml:space="preserve"> considered as representative models. We </w:t>
      </w:r>
      <w:r w:rsidRPr="00226D2B">
        <w:rPr>
          <w:rFonts w:asciiTheme="minorBidi" w:hAnsiTheme="minorBidi" w:cstheme="minorBidi"/>
          <w:szCs w:val="21"/>
        </w:rPr>
        <w:t xml:space="preserve">even provided simulation results for higher </w:t>
      </w:r>
      <w:r w:rsidR="00236301">
        <w:rPr>
          <w:rFonts w:asciiTheme="minorBidi" w:hAnsiTheme="minorBidi" w:cstheme="minorBidi"/>
          <w:szCs w:val="21"/>
        </w:rPr>
        <w:t xml:space="preserve">traffic </w:t>
      </w:r>
      <w:r w:rsidRPr="00226D2B">
        <w:rPr>
          <w:rFonts w:asciiTheme="minorBidi" w:hAnsiTheme="minorBidi" w:cstheme="minorBidi"/>
          <w:szCs w:val="21"/>
        </w:rPr>
        <w:t>density deployment which were beyond</w:t>
      </w:r>
      <w:r w:rsidR="00DC067A">
        <w:rPr>
          <w:rFonts w:asciiTheme="minorBidi" w:hAnsiTheme="minorBidi" w:cstheme="minorBidi"/>
          <w:szCs w:val="21"/>
        </w:rPr>
        <w:t xml:space="preserve"> the</w:t>
      </w:r>
      <w:r w:rsidRPr="00226D2B">
        <w:rPr>
          <w:rFonts w:asciiTheme="minorBidi" w:hAnsiTheme="minorBidi" w:cstheme="minorBidi"/>
          <w:szCs w:val="21"/>
        </w:rPr>
        <w:t xml:space="preserve"> agreed 3GPP scenario </w:t>
      </w:r>
      <w:r w:rsidR="00DC067A">
        <w:rPr>
          <w:rFonts w:asciiTheme="minorBidi" w:hAnsiTheme="minorBidi" w:cstheme="minorBidi"/>
          <w:szCs w:val="21"/>
        </w:rPr>
        <w:t xml:space="preserve">set </w:t>
      </w:r>
      <w:r w:rsidRPr="00226D2B">
        <w:rPr>
          <w:rFonts w:asciiTheme="minorBidi" w:hAnsiTheme="minorBidi" w:cstheme="minorBidi"/>
          <w:szCs w:val="21"/>
        </w:rPr>
        <w:t>to show the performance in congested s</w:t>
      </w:r>
      <w:r w:rsidR="00DC067A">
        <w:rPr>
          <w:rFonts w:asciiTheme="minorBidi" w:hAnsiTheme="minorBidi" w:cstheme="minorBidi"/>
          <w:szCs w:val="21"/>
        </w:rPr>
        <w:t>etups</w:t>
      </w:r>
      <w:r w:rsidR="00236301">
        <w:rPr>
          <w:rFonts w:asciiTheme="minorBidi" w:hAnsiTheme="minorBidi" w:cstheme="minorBidi"/>
          <w:szCs w:val="21"/>
        </w:rPr>
        <w:t xml:space="preserve"> (</w:t>
      </w:r>
      <w:r w:rsidR="00236301" w:rsidRPr="00236301">
        <w:rPr>
          <w:rFonts w:asciiTheme="minorBidi" w:hAnsiTheme="minorBidi" w:cstheme="minorBidi"/>
          <w:szCs w:val="21"/>
        </w:rPr>
        <w:t>R1- 1913293)</w:t>
      </w:r>
      <w:r w:rsidRPr="00226D2B">
        <w:rPr>
          <w:rFonts w:asciiTheme="minorBidi" w:hAnsiTheme="minorBidi" w:cstheme="minorBidi"/>
          <w:szCs w:val="21"/>
        </w:rPr>
        <w:t xml:space="preserve">. </w:t>
      </w:r>
    </w:p>
    <w:p w14:paraId="5A0BEAE7" w14:textId="03C1670F" w:rsidR="00226D2B" w:rsidRDefault="00DC067A" w:rsidP="00226D2B">
      <w:pPr>
        <w:rPr>
          <w:rFonts w:asciiTheme="minorBidi" w:hAnsiTheme="minorBidi" w:cstheme="minorBidi"/>
          <w:szCs w:val="21"/>
        </w:rPr>
      </w:pPr>
      <w:r>
        <w:rPr>
          <w:rFonts w:asciiTheme="minorBidi" w:hAnsiTheme="minorBidi" w:cstheme="minorBidi"/>
          <w:szCs w:val="21"/>
        </w:rPr>
        <w:t>Of</w:t>
      </w:r>
      <w:r w:rsidR="00226D2B" w:rsidRPr="00226D2B">
        <w:rPr>
          <w:rFonts w:asciiTheme="minorBidi" w:hAnsiTheme="minorBidi" w:cstheme="minorBidi"/>
          <w:szCs w:val="21"/>
        </w:rPr>
        <w:t xml:space="preserve"> course there can be many more possible scenarios</w:t>
      </w:r>
      <w:r>
        <w:rPr>
          <w:rFonts w:asciiTheme="minorBidi" w:hAnsiTheme="minorBidi" w:cstheme="minorBidi"/>
          <w:szCs w:val="21"/>
        </w:rPr>
        <w:t xml:space="preserve"> to simulate and characterize. However, those simulations can also </w:t>
      </w:r>
      <w:proofErr w:type="spellStart"/>
      <w:r>
        <w:rPr>
          <w:rFonts w:asciiTheme="minorBidi" w:hAnsiTheme="minorBidi" w:cstheme="minorBidi"/>
          <w:szCs w:val="21"/>
        </w:rPr>
        <w:t>occour</w:t>
      </w:r>
      <w:proofErr w:type="spellEnd"/>
      <w:r>
        <w:rPr>
          <w:rFonts w:asciiTheme="minorBidi" w:hAnsiTheme="minorBidi" w:cstheme="minorBidi"/>
          <w:szCs w:val="21"/>
        </w:rPr>
        <w:t xml:space="preserve"> outside of 3GPP </w:t>
      </w:r>
      <w:proofErr w:type="spellStart"/>
      <w:r>
        <w:rPr>
          <w:rFonts w:asciiTheme="minorBidi" w:hAnsiTheme="minorBidi" w:cstheme="minorBidi"/>
          <w:szCs w:val="21"/>
        </w:rPr>
        <w:t>e.g</w:t>
      </w:r>
      <w:proofErr w:type="spellEnd"/>
      <w:r>
        <w:rPr>
          <w:rFonts w:asciiTheme="minorBidi" w:hAnsiTheme="minorBidi" w:cstheme="minorBidi"/>
          <w:szCs w:val="21"/>
        </w:rPr>
        <w:t xml:space="preserve"> in a characterization exercise in 5GAA</w:t>
      </w:r>
      <w:r w:rsidR="00236301">
        <w:rPr>
          <w:rFonts w:asciiTheme="minorBidi" w:hAnsiTheme="minorBidi" w:cstheme="minorBidi"/>
          <w:szCs w:val="21"/>
        </w:rPr>
        <w:t xml:space="preserve">. </w:t>
      </w:r>
    </w:p>
    <w:p w14:paraId="6D58EC4C" w14:textId="77777777" w:rsidR="00DC067A" w:rsidRPr="00226D2B" w:rsidRDefault="00DC067A" w:rsidP="00226D2B">
      <w:pPr>
        <w:rPr>
          <w:rFonts w:asciiTheme="minorBidi" w:hAnsiTheme="minorBidi" w:cstheme="minorBidi"/>
          <w:szCs w:val="21"/>
        </w:rPr>
      </w:pPr>
    </w:p>
    <w:p w14:paraId="163F8CDE" w14:textId="77777777" w:rsidR="00226D2B" w:rsidRPr="00226D2B" w:rsidRDefault="00226D2B" w:rsidP="00226D2B">
      <w:pPr>
        <w:rPr>
          <w:rFonts w:asciiTheme="minorBidi" w:hAnsiTheme="minorBidi" w:cstheme="minorBidi"/>
          <w:b/>
          <w:bCs/>
          <w:szCs w:val="21"/>
        </w:rPr>
      </w:pPr>
    </w:p>
    <w:tbl>
      <w:tblPr>
        <w:tblStyle w:val="TableGrid"/>
        <w:tblW w:w="0" w:type="auto"/>
        <w:tblLook w:val="04A0" w:firstRow="1" w:lastRow="0" w:firstColumn="1" w:lastColumn="0" w:noHBand="0" w:noVBand="1"/>
      </w:tblPr>
      <w:tblGrid>
        <w:gridCol w:w="9016"/>
      </w:tblGrid>
      <w:tr w:rsidR="00226D2B" w:rsidRPr="00226D2B" w14:paraId="5E68F393" w14:textId="77777777" w:rsidTr="00DC067A">
        <w:tc>
          <w:tcPr>
            <w:tcW w:w="9350" w:type="dxa"/>
            <w:shd w:val="clear" w:color="auto" w:fill="FFF2CC" w:themeFill="accent4" w:themeFillTint="33"/>
          </w:tcPr>
          <w:p w14:paraId="1F0BD82C" w14:textId="076E1CE5" w:rsidR="00226D2B" w:rsidRDefault="00226D2B" w:rsidP="00DC067A">
            <w:pPr>
              <w:pStyle w:val="ListParagraph"/>
              <w:ind w:left="0"/>
              <w:rPr>
                <w:rFonts w:asciiTheme="minorBidi" w:hAnsiTheme="minorBidi" w:cstheme="minorBidi"/>
                <w:i/>
                <w:iCs/>
                <w:sz w:val="21"/>
                <w:szCs w:val="21"/>
              </w:rPr>
            </w:pPr>
            <w:r w:rsidRPr="00226D2B">
              <w:rPr>
                <w:rFonts w:asciiTheme="minorBidi" w:hAnsiTheme="minorBidi" w:cstheme="minorBidi"/>
                <w:b/>
                <w:bCs/>
                <w:sz w:val="21"/>
                <w:szCs w:val="21"/>
              </w:rPr>
              <w:t>Observation 7:</w:t>
            </w:r>
            <w:r w:rsidRPr="00226D2B">
              <w:rPr>
                <w:rFonts w:asciiTheme="minorBidi" w:hAnsiTheme="minorBidi" w:cstheme="minorBidi"/>
                <w:sz w:val="21"/>
                <w:szCs w:val="21"/>
              </w:rPr>
              <w:t xml:space="preserve"> </w:t>
            </w:r>
            <w:r w:rsidRPr="00226D2B">
              <w:rPr>
                <w:rFonts w:asciiTheme="minorBidi" w:hAnsiTheme="minorBidi" w:cstheme="minorBidi"/>
                <w:i/>
                <w:iCs/>
                <w:sz w:val="21"/>
                <w:szCs w:val="21"/>
              </w:rPr>
              <w:t>The system level simulation profiling assumes the availability of 20MHz BW per a data traffic model (periodic/ aperiodic) in the sub 6GHz band, when some regional regulations allocate only 10MHz.</w:t>
            </w:r>
          </w:p>
          <w:p w14:paraId="26572548" w14:textId="77777777" w:rsidR="00DC067A" w:rsidRPr="00226D2B" w:rsidRDefault="00DC067A" w:rsidP="00C157C0">
            <w:pPr>
              <w:pStyle w:val="ListParagraph"/>
              <w:rPr>
                <w:rFonts w:asciiTheme="minorBidi" w:hAnsiTheme="minorBidi" w:cstheme="minorBidi"/>
                <w:i/>
                <w:iCs/>
                <w:szCs w:val="21"/>
              </w:rPr>
            </w:pPr>
          </w:p>
          <w:p w14:paraId="18741019" w14:textId="783DF573" w:rsidR="00226D2B" w:rsidRPr="00226D2B" w:rsidRDefault="00226D2B" w:rsidP="00DC067A">
            <w:pPr>
              <w:rPr>
                <w:rFonts w:asciiTheme="minorBidi" w:hAnsiTheme="minorBidi" w:cstheme="minorBidi"/>
                <w:i/>
                <w:iCs/>
              </w:rPr>
            </w:pPr>
            <w:r w:rsidRPr="00226D2B">
              <w:rPr>
                <w:rFonts w:asciiTheme="minorBidi" w:hAnsiTheme="minorBidi" w:cstheme="minorBidi"/>
                <w:b/>
                <w:bCs/>
              </w:rPr>
              <w:t>Proposal 6:</w:t>
            </w:r>
            <w:r w:rsidRPr="00226D2B">
              <w:rPr>
                <w:rFonts w:asciiTheme="minorBidi" w:hAnsiTheme="minorBidi" w:cstheme="minorBidi"/>
                <w:i/>
                <w:iCs/>
              </w:rPr>
              <w:t xml:space="preserve"> Rel-17 V2X should consider 10MHz BW for sub 6GHz frequencies as a baseline assumption in the simulation profiling of the standard.</w:t>
            </w:r>
          </w:p>
          <w:p w14:paraId="3542CAC0" w14:textId="1A06DB77" w:rsidR="00DC067A" w:rsidRPr="00DC067A" w:rsidRDefault="00226D2B" w:rsidP="00DC067A">
            <w:pPr>
              <w:rPr>
                <w:rFonts w:asciiTheme="minorBidi" w:hAnsiTheme="minorBidi" w:cstheme="minorBidi"/>
                <w:i/>
                <w:iCs/>
              </w:rPr>
            </w:pPr>
            <w:r w:rsidRPr="00226D2B">
              <w:rPr>
                <w:rFonts w:asciiTheme="minorBidi" w:hAnsiTheme="minorBidi" w:cstheme="minorBidi"/>
                <w:b/>
                <w:bCs/>
              </w:rPr>
              <w:lastRenderedPageBreak/>
              <w:t>Proposal 7:</w:t>
            </w:r>
            <w:r w:rsidRPr="00226D2B">
              <w:rPr>
                <w:rFonts w:asciiTheme="minorBidi" w:hAnsiTheme="minorBidi" w:cstheme="minorBidi"/>
                <w:i/>
                <w:iCs/>
              </w:rPr>
              <w:t xml:space="preserve"> There should be an effort to simulate system level performance for broadcast, data traffic periodic Model 1 with 2Rx antennas to allow the automotive industry to get a grasp of the NR V2X potential in the context of road safety.</w:t>
            </w:r>
          </w:p>
        </w:tc>
      </w:tr>
    </w:tbl>
    <w:p w14:paraId="7B5547B5" w14:textId="77777777" w:rsidR="00226D2B" w:rsidRPr="00226D2B" w:rsidRDefault="00226D2B" w:rsidP="00226D2B">
      <w:pPr>
        <w:pStyle w:val="ListParagraph"/>
        <w:rPr>
          <w:rFonts w:asciiTheme="minorBidi" w:hAnsiTheme="minorBidi" w:cstheme="minorBidi"/>
          <w:i/>
          <w:iCs/>
          <w:sz w:val="21"/>
          <w:szCs w:val="21"/>
        </w:rPr>
      </w:pPr>
    </w:p>
    <w:p w14:paraId="322EA5C8" w14:textId="070CAFCD" w:rsidR="00226D2B" w:rsidRDefault="00226D2B" w:rsidP="00DC067A">
      <w:pPr>
        <w:rPr>
          <w:rFonts w:asciiTheme="minorBidi" w:hAnsiTheme="minorBidi" w:cstheme="minorBidi"/>
          <w:szCs w:val="21"/>
        </w:rPr>
      </w:pPr>
      <w:r w:rsidRPr="00DC067A">
        <w:rPr>
          <w:rFonts w:asciiTheme="minorBidi" w:hAnsiTheme="minorBidi" w:cstheme="minorBidi"/>
          <w:b/>
          <w:bCs/>
          <w:szCs w:val="21"/>
        </w:rPr>
        <w:t>Response</w:t>
      </w:r>
      <w:r w:rsidRPr="00226D2B">
        <w:rPr>
          <w:rFonts w:asciiTheme="minorBidi" w:hAnsiTheme="minorBidi" w:cstheme="minorBidi"/>
          <w:szCs w:val="21"/>
        </w:rPr>
        <w:t xml:space="preserve">: At the time of performing the simulation (even now) there is no guaranteed clear </w:t>
      </w:r>
      <w:r w:rsidR="00DC067A">
        <w:rPr>
          <w:rFonts w:asciiTheme="minorBidi" w:hAnsiTheme="minorBidi" w:cstheme="minorBidi"/>
          <w:szCs w:val="21"/>
        </w:rPr>
        <w:t xml:space="preserve">spectrum </w:t>
      </w:r>
      <w:r w:rsidRPr="00226D2B">
        <w:rPr>
          <w:rFonts w:asciiTheme="minorBidi" w:hAnsiTheme="minorBidi" w:cstheme="minorBidi"/>
          <w:szCs w:val="21"/>
        </w:rPr>
        <w:t xml:space="preserve">allocation for NR-V2X. So </w:t>
      </w:r>
      <w:r w:rsidR="00DC067A">
        <w:rPr>
          <w:rFonts w:asciiTheme="minorBidi" w:hAnsiTheme="minorBidi" w:cstheme="minorBidi"/>
          <w:szCs w:val="21"/>
        </w:rPr>
        <w:t>a “reasonable” bandwidth</w:t>
      </w:r>
      <w:r w:rsidRPr="00226D2B">
        <w:rPr>
          <w:rFonts w:asciiTheme="minorBidi" w:hAnsiTheme="minorBidi" w:cstheme="minorBidi"/>
          <w:szCs w:val="21"/>
        </w:rPr>
        <w:t xml:space="preserve"> size </w:t>
      </w:r>
      <w:r w:rsidR="00DC067A">
        <w:rPr>
          <w:rFonts w:asciiTheme="minorBidi" w:hAnsiTheme="minorBidi" w:cstheme="minorBidi"/>
          <w:szCs w:val="21"/>
        </w:rPr>
        <w:t>wa</w:t>
      </w:r>
      <w:r w:rsidRPr="00226D2B">
        <w:rPr>
          <w:rFonts w:asciiTheme="minorBidi" w:hAnsiTheme="minorBidi" w:cstheme="minorBidi"/>
          <w:szCs w:val="21"/>
        </w:rPr>
        <w:t xml:space="preserve">s taken as candidate for simulation to accommodate the desired amount of traffic. </w:t>
      </w:r>
    </w:p>
    <w:p w14:paraId="0CC0EDB8" w14:textId="77777777" w:rsidR="00DC067A" w:rsidRPr="00226D2B" w:rsidRDefault="00DC067A" w:rsidP="00DC067A">
      <w:pPr>
        <w:rPr>
          <w:rFonts w:asciiTheme="minorBidi" w:hAnsiTheme="minorBidi" w:cstheme="minorBidi"/>
          <w:szCs w:val="21"/>
        </w:rPr>
      </w:pPr>
    </w:p>
    <w:tbl>
      <w:tblPr>
        <w:tblStyle w:val="TableGrid"/>
        <w:tblW w:w="0" w:type="auto"/>
        <w:tblLook w:val="04A0" w:firstRow="1" w:lastRow="0" w:firstColumn="1" w:lastColumn="0" w:noHBand="0" w:noVBand="1"/>
      </w:tblPr>
      <w:tblGrid>
        <w:gridCol w:w="9016"/>
      </w:tblGrid>
      <w:tr w:rsidR="00226D2B" w:rsidRPr="00226D2B" w14:paraId="47394613" w14:textId="77777777" w:rsidTr="00DC067A">
        <w:tc>
          <w:tcPr>
            <w:tcW w:w="9350" w:type="dxa"/>
            <w:shd w:val="clear" w:color="auto" w:fill="FFF2CC" w:themeFill="accent4" w:themeFillTint="33"/>
          </w:tcPr>
          <w:p w14:paraId="429AC9B7" w14:textId="77777777" w:rsidR="00226D2B" w:rsidRPr="00226D2B" w:rsidRDefault="00226D2B" w:rsidP="00DC067A">
            <w:pPr>
              <w:pStyle w:val="ListParagraph"/>
              <w:ind w:left="0"/>
              <w:rPr>
                <w:rFonts w:asciiTheme="minorBidi" w:hAnsiTheme="minorBidi" w:cstheme="minorBidi"/>
                <w:szCs w:val="21"/>
              </w:rPr>
            </w:pPr>
            <w:r w:rsidRPr="00226D2B">
              <w:rPr>
                <w:rFonts w:asciiTheme="minorBidi" w:hAnsiTheme="minorBidi" w:cstheme="minorBidi"/>
                <w:b/>
                <w:bCs/>
                <w:sz w:val="21"/>
                <w:szCs w:val="21"/>
              </w:rPr>
              <w:t>Observation 8:</w:t>
            </w:r>
            <w:r w:rsidRPr="00226D2B">
              <w:rPr>
                <w:rFonts w:asciiTheme="minorBidi" w:hAnsiTheme="minorBidi" w:cstheme="minorBidi"/>
                <w:sz w:val="21"/>
                <w:szCs w:val="21"/>
              </w:rPr>
              <w:t xml:space="preserve"> </w:t>
            </w:r>
            <w:r w:rsidRPr="00226D2B">
              <w:rPr>
                <w:rFonts w:asciiTheme="minorBidi" w:hAnsiTheme="minorBidi" w:cstheme="minorBidi"/>
                <w:i/>
                <w:iCs/>
                <w:sz w:val="21"/>
                <w:szCs w:val="21"/>
              </w:rPr>
              <w:t>With the current simulation profiling defined in [3,</w:t>
            </w:r>
            <w:r w:rsidRPr="00226D2B">
              <w:rPr>
                <w:rFonts w:asciiTheme="minorBidi" w:hAnsiTheme="minorBidi" w:cstheme="minorBidi"/>
                <w:i/>
                <w:iCs/>
                <w:color w:val="000000" w:themeColor="text1"/>
                <w:sz w:val="21"/>
                <w:szCs w:val="21"/>
              </w:rPr>
              <w:t>5</w:t>
            </w:r>
            <w:r w:rsidRPr="00226D2B">
              <w:rPr>
                <w:rFonts w:asciiTheme="minorBidi" w:hAnsiTheme="minorBidi" w:cstheme="minorBidi"/>
                <w:i/>
                <w:iCs/>
                <w:sz w:val="21"/>
                <w:szCs w:val="21"/>
              </w:rPr>
              <w:t>] the performed simulations don’t provide a clear understanding of the technology performance of a vehicle UE for safety use cases.</w:t>
            </w:r>
          </w:p>
        </w:tc>
      </w:tr>
    </w:tbl>
    <w:p w14:paraId="7B422383" w14:textId="77777777" w:rsidR="00226D2B" w:rsidRPr="00226D2B" w:rsidRDefault="00226D2B" w:rsidP="00226D2B">
      <w:pPr>
        <w:rPr>
          <w:rFonts w:asciiTheme="minorBidi" w:hAnsiTheme="minorBidi" w:cstheme="minorBidi"/>
          <w:szCs w:val="21"/>
        </w:rPr>
      </w:pPr>
    </w:p>
    <w:p w14:paraId="02DBD616" w14:textId="4E1A93E8" w:rsidR="00226D2B" w:rsidRPr="00226D2B" w:rsidRDefault="00226D2B" w:rsidP="009C067F">
      <w:pPr>
        <w:rPr>
          <w:rFonts w:asciiTheme="minorBidi" w:hAnsiTheme="minorBidi" w:cstheme="minorBidi"/>
          <w:szCs w:val="21"/>
        </w:rPr>
      </w:pPr>
      <w:r w:rsidRPr="00DC067A">
        <w:rPr>
          <w:rFonts w:asciiTheme="minorBidi" w:hAnsiTheme="minorBidi" w:cstheme="minorBidi"/>
          <w:b/>
          <w:bCs/>
          <w:szCs w:val="21"/>
        </w:rPr>
        <w:t>Response</w:t>
      </w:r>
      <w:r w:rsidRPr="00226D2B">
        <w:rPr>
          <w:rFonts w:asciiTheme="minorBidi" w:hAnsiTheme="minorBidi" w:cstheme="minorBidi"/>
          <w:szCs w:val="21"/>
        </w:rPr>
        <w:t xml:space="preserve">: As clearly indicated in </w:t>
      </w:r>
      <w:r w:rsidR="009C067F">
        <w:rPr>
          <w:rFonts w:asciiTheme="minorBidi" w:hAnsiTheme="minorBidi" w:cstheme="minorBidi"/>
          <w:szCs w:val="21"/>
        </w:rPr>
        <w:t>the Work Item description (see below), the primary focus of</w:t>
      </w:r>
      <w:r w:rsidRPr="00226D2B">
        <w:rPr>
          <w:rFonts w:asciiTheme="minorBidi" w:hAnsiTheme="minorBidi" w:cstheme="minorBidi"/>
          <w:szCs w:val="21"/>
        </w:rPr>
        <w:t xml:space="preserve"> NR-V2X </w:t>
      </w:r>
      <w:r w:rsidR="009C067F">
        <w:rPr>
          <w:rFonts w:asciiTheme="minorBidi" w:hAnsiTheme="minorBidi" w:cstheme="minorBidi"/>
          <w:szCs w:val="21"/>
        </w:rPr>
        <w:t xml:space="preserve">were </w:t>
      </w:r>
      <w:r w:rsidRPr="00226D2B">
        <w:rPr>
          <w:rFonts w:asciiTheme="minorBidi" w:hAnsiTheme="minorBidi" w:cstheme="minorBidi"/>
          <w:szCs w:val="21"/>
        </w:rPr>
        <w:t xml:space="preserve">advanced use cases which have much higher reliability requirements compared to basic safety messages. </w:t>
      </w:r>
    </w:p>
    <w:p w14:paraId="46B0C6AF" w14:textId="6CA90DBC" w:rsidR="00226D2B" w:rsidRPr="00226D2B" w:rsidRDefault="00226D2B" w:rsidP="00226D2B">
      <w:pPr>
        <w:ind w:left="720"/>
        <w:rPr>
          <w:rFonts w:asciiTheme="minorBidi" w:hAnsiTheme="minorBidi" w:cstheme="minorBidi"/>
          <w:i/>
          <w:iCs/>
          <w:sz w:val="18"/>
          <w:lang w:eastAsia="ko-KR"/>
        </w:rPr>
      </w:pPr>
      <w:r w:rsidRPr="00226D2B">
        <w:rPr>
          <w:rFonts w:asciiTheme="minorBidi" w:hAnsiTheme="minorBidi" w:cstheme="minorBidi"/>
          <w:i/>
          <w:iCs/>
          <w:sz w:val="18"/>
          <w:lang w:eastAsia="ko-KR"/>
        </w:rPr>
        <w:t xml:space="preserve">RP-191723: Revised WID on 5G V2X with NR </w:t>
      </w:r>
      <w:proofErr w:type="spellStart"/>
      <w:r w:rsidRPr="00226D2B">
        <w:rPr>
          <w:rFonts w:asciiTheme="minorBidi" w:hAnsiTheme="minorBidi" w:cstheme="minorBidi"/>
          <w:i/>
          <w:iCs/>
          <w:sz w:val="18"/>
          <w:lang w:eastAsia="ko-KR"/>
        </w:rPr>
        <w:t>sidelink</w:t>
      </w:r>
      <w:proofErr w:type="spellEnd"/>
    </w:p>
    <w:p w14:paraId="06C3065D" w14:textId="77777777" w:rsidR="00226D2B" w:rsidRPr="00226D2B" w:rsidRDefault="00226D2B" w:rsidP="00226D2B">
      <w:pPr>
        <w:ind w:left="720"/>
        <w:rPr>
          <w:rFonts w:asciiTheme="minorBidi" w:hAnsiTheme="minorBidi" w:cstheme="minorBidi"/>
          <w:i/>
          <w:iCs/>
          <w:sz w:val="18"/>
          <w:lang w:eastAsia="ko-KR"/>
        </w:rPr>
      </w:pPr>
      <w:r w:rsidRPr="00226D2B">
        <w:rPr>
          <w:rFonts w:asciiTheme="minorBidi" w:hAnsiTheme="minorBidi" w:cstheme="minorBidi"/>
          <w:i/>
          <w:iCs/>
          <w:sz w:val="18"/>
          <w:lang w:eastAsia="ko-KR"/>
        </w:rPr>
        <w:t>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cannot support basic safety use cases. It is clearly up to the regional regulators and the stakeholders involved (i.e. Car OEMs and automotive ecosystem in general) to decide on the technology of choice for any service and any use case.</w:t>
      </w:r>
    </w:p>
    <w:p w14:paraId="02D7DFA7" w14:textId="77777777" w:rsidR="00226D2B" w:rsidRPr="00226D2B" w:rsidRDefault="00226D2B" w:rsidP="00226D2B">
      <w:pPr>
        <w:rPr>
          <w:rFonts w:asciiTheme="minorBidi" w:hAnsiTheme="minorBidi" w:cstheme="minorBidi"/>
          <w:szCs w:val="21"/>
        </w:rPr>
      </w:pPr>
    </w:p>
    <w:p w14:paraId="2EABB02F" w14:textId="77777777" w:rsidR="00226D2B" w:rsidRPr="00226D2B" w:rsidRDefault="00226D2B" w:rsidP="00226D2B">
      <w:pPr>
        <w:rPr>
          <w:rFonts w:asciiTheme="minorBidi" w:hAnsiTheme="minorBidi" w:cstheme="minorBidi"/>
          <w:szCs w:val="21"/>
        </w:rPr>
      </w:pPr>
    </w:p>
    <w:tbl>
      <w:tblPr>
        <w:tblStyle w:val="TableGrid"/>
        <w:tblW w:w="0" w:type="auto"/>
        <w:tblLook w:val="04A0" w:firstRow="1" w:lastRow="0" w:firstColumn="1" w:lastColumn="0" w:noHBand="0" w:noVBand="1"/>
      </w:tblPr>
      <w:tblGrid>
        <w:gridCol w:w="9016"/>
      </w:tblGrid>
      <w:tr w:rsidR="00226D2B" w:rsidRPr="00226D2B" w14:paraId="46830E81" w14:textId="77777777" w:rsidTr="009C067F">
        <w:tc>
          <w:tcPr>
            <w:tcW w:w="9350" w:type="dxa"/>
            <w:shd w:val="clear" w:color="auto" w:fill="FFF2CC" w:themeFill="accent4" w:themeFillTint="33"/>
          </w:tcPr>
          <w:p w14:paraId="0B92BC7E" w14:textId="77777777" w:rsidR="00226D2B" w:rsidRPr="00226D2B" w:rsidRDefault="00226D2B" w:rsidP="00C157C0">
            <w:pPr>
              <w:rPr>
                <w:rFonts w:asciiTheme="minorBidi" w:hAnsiTheme="minorBidi" w:cstheme="minorBidi"/>
                <w:i/>
                <w:iCs/>
              </w:rPr>
            </w:pPr>
            <w:r w:rsidRPr="00226D2B">
              <w:rPr>
                <w:rFonts w:asciiTheme="minorBidi" w:hAnsiTheme="minorBidi" w:cstheme="minorBidi"/>
                <w:b/>
                <w:bCs/>
                <w:szCs w:val="21"/>
              </w:rPr>
              <w:t>Observation 9:</w:t>
            </w:r>
            <w:r w:rsidRPr="00226D2B">
              <w:rPr>
                <w:rFonts w:asciiTheme="minorBidi" w:hAnsiTheme="minorBidi" w:cstheme="minorBidi"/>
                <w:szCs w:val="21"/>
              </w:rPr>
              <w:t xml:space="preserve"> </w:t>
            </w:r>
            <w:r w:rsidRPr="00226D2B">
              <w:rPr>
                <w:rFonts w:asciiTheme="minorBidi" w:hAnsiTheme="minorBidi" w:cstheme="minorBidi"/>
                <w:i/>
                <w:iCs/>
              </w:rPr>
              <w:t>NR-V2X reuses TX resource (re-)selection procedure as in LTE MAC specification.</w:t>
            </w:r>
          </w:p>
          <w:p w14:paraId="55AC1A8A" w14:textId="78E6D525" w:rsidR="00226D2B" w:rsidRPr="009C067F" w:rsidRDefault="00226D2B" w:rsidP="009C067F">
            <w:pPr>
              <w:rPr>
                <w:rFonts w:asciiTheme="minorBidi" w:hAnsiTheme="minorBidi" w:cstheme="minorBidi"/>
              </w:rPr>
            </w:pPr>
            <w:r w:rsidRPr="00226D2B">
              <w:rPr>
                <w:rFonts w:asciiTheme="minorBidi" w:hAnsiTheme="minorBidi" w:cstheme="minorBidi"/>
                <w:b/>
                <w:bCs/>
              </w:rPr>
              <w:t>Proposal 8:</w:t>
            </w:r>
            <w:r w:rsidRPr="00226D2B">
              <w:rPr>
                <w:rFonts w:asciiTheme="minorBidi" w:hAnsiTheme="minorBidi" w:cstheme="minorBidi"/>
                <w:i/>
                <w:iCs/>
              </w:rPr>
              <w:t xml:space="preserve"> Rel-17 V2X should enhance the TX resource (re-) selection procedures to avoid the packet collisions, especially in congested scenarios.</w:t>
            </w:r>
          </w:p>
        </w:tc>
      </w:tr>
    </w:tbl>
    <w:p w14:paraId="2CD033B2" w14:textId="77777777" w:rsidR="00226D2B" w:rsidRPr="00226D2B" w:rsidRDefault="00226D2B" w:rsidP="00226D2B">
      <w:pPr>
        <w:rPr>
          <w:rFonts w:asciiTheme="minorBidi" w:hAnsiTheme="minorBidi" w:cstheme="minorBidi"/>
          <w:i/>
          <w:iCs/>
        </w:rPr>
      </w:pPr>
    </w:p>
    <w:p w14:paraId="4A5BFC6B" w14:textId="41E7C685" w:rsidR="00226D2B" w:rsidRPr="00226D2B" w:rsidRDefault="00226D2B" w:rsidP="00226D2B">
      <w:pPr>
        <w:rPr>
          <w:rFonts w:asciiTheme="minorBidi" w:hAnsiTheme="minorBidi" w:cstheme="minorBidi"/>
          <w:szCs w:val="21"/>
        </w:rPr>
      </w:pPr>
      <w:r w:rsidRPr="009C067F">
        <w:rPr>
          <w:rFonts w:asciiTheme="minorBidi" w:hAnsiTheme="minorBidi" w:cstheme="minorBidi"/>
          <w:b/>
          <w:bCs/>
          <w:szCs w:val="21"/>
        </w:rPr>
        <w:t>Response</w:t>
      </w:r>
      <w:r w:rsidRPr="00226D2B">
        <w:rPr>
          <w:rFonts w:asciiTheme="minorBidi" w:hAnsiTheme="minorBidi" w:cstheme="minorBidi"/>
          <w:szCs w:val="21"/>
        </w:rPr>
        <w:t>: NR-V2X supports advance</w:t>
      </w:r>
      <w:r w:rsidR="009C067F">
        <w:rPr>
          <w:rFonts w:asciiTheme="minorBidi" w:hAnsiTheme="minorBidi" w:cstheme="minorBidi"/>
          <w:szCs w:val="21"/>
        </w:rPr>
        <w:t>d</w:t>
      </w:r>
      <w:r w:rsidRPr="00226D2B">
        <w:rPr>
          <w:rFonts w:asciiTheme="minorBidi" w:hAnsiTheme="minorBidi" w:cstheme="minorBidi"/>
          <w:szCs w:val="21"/>
        </w:rPr>
        <w:t xml:space="preserve"> resource allocation mechanism to handle </w:t>
      </w:r>
      <w:r w:rsidRPr="009C067F">
        <w:rPr>
          <w:rFonts w:asciiTheme="minorBidi" w:hAnsiTheme="minorBidi" w:cstheme="minorBidi"/>
          <w:b/>
          <w:bCs/>
          <w:szCs w:val="21"/>
        </w:rPr>
        <w:t xml:space="preserve">aperiodic </w:t>
      </w:r>
      <w:r w:rsidRPr="00226D2B">
        <w:rPr>
          <w:rFonts w:asciiTheme="minorBidi" w:hAnsiTheme="minorBidi" w:cstheme="minorBidi"/>
          <w:szCs w:val="21"/>
        </w:rPr>
        <w:t xml:space="preserve">traffic. </w:t>
      </w:r>
      <w:r w:rsidR="009C067F">
        <w:rPr>
          <w:rFonts w:asciiTheme="minorBidi" w:hAnsiTheme="minorBidi" w:cstheme="minorBidi"/>
          <w:szCs w:val="21"/>
        </w:rPr>
        <w:t>The overall design does</w:t>
      </w:r>
      <w:r w:rsidRPr="00226D2B">
        <w:rPr>
          <w:rFonts w:asciiTheme="minorBidi" w:hAnsiTheme="minorBidi" w:cstheme="minorBidi"/>
          <w:szCs w:val="21"/>
        </w:rPr>
        <w:t xml:space="preserve"> handle both periodic and aperiodic traffic efficiently. </w:t>
      </w:r>
    </w:p>
    <w:p w14:paraId="7CDA2F8B" w14:textId="6659C930" w:rsidR="00A94100" w:rsidRPr="00226D2B" w:rsidRDefault="00F05084" w:rsidP="000C75BC">
      <w:pPr>
        <w:pStyle w:val="Heading1"/>
        <w:numPr>
          <w:ilvl w:val="0"/>
          <w:numId w:val="6"/>
        </w:numPr>
        <w:rPr>
          <w:rFonts w:asciiTheme="minorBidi" w:eastAsia="SimSun" w:hAnsiTheme="minorBidi" w:cstheme="minorBidi"/>
        </w:rPr>
      </w:pPr>
      <w:r w:rsidRPr="00226D2B">
        <w:rPr>
          <w:rFonts w:asciiTheme="minorBidi" w:eastAsia="SimSun" w:hAnsiTheme="minorBidi" w:cstheme="minorBidi"/>
        </w:rPr>
        <w:lastRenderedPageBreak/>
        <w:t>Conclusion</w:t>
      </w:r>
    </w:p>
    <w:bookmarkEnd w:id="0"/>
    <w:p w14:paraId="02F720BF" w14:textId="5006060E" w:rsidR="00280882" w:rsidRPr="00226D2B" w:rsidRDefault="00226D2B" w:rsidP="00F05084">
      <w:pPr>
        <w:rPr>
          <w:rFonts w:asciiTheme="minorBidi" w:eastAsia="SimSun" w:hAnsiTheme="minorBidi" w:cstheme="minorBidi"/>
        </w:rPr>
      </w:pPr>
      <w:r w:rsidRPr="00226D2B">
        <w:rPr>
          <w:rFonts w:asciiTheme="minorBidi" w:eastAsia="SimSun" w:hAnsiTheme="minorBidi" w:cstheme="minorBidi"/>
        </w:rPr>
        <w:t>This paper has provided a point by point set of comments to RP-192980.</w:t>
      </w:r>
    </w:p>
    <w:p w14:paraId="6856BE7A" w14:textId="12231996" w:rsidR="00F300B8" w:rsidRPr="00226D2B" w:rsidRDefault="00F300B8" w:rsidP="00814B57">
      <w:pPr>
        <w:rPr>
          <w:rFonts w:asciiTheme="minorBidi" w:eastAsia="SimSun" w:hAnsiTheme="minorBidi" w:cstheme="minorBidi"/>
        </w:rPr>
      </w:pPr>
    </w:p>
    <w:sectPr w:rsidR="00F300B8" w:rsidRPr="00226D2B">
      <w:footerReference w:type="default" r:id="rId15"/>
      <w:pgSz w:w="11906" w:h="16838"/>
      <w:pgMar w:top="1440" w:right="1440" w:bottom="1440" w:left="144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2F62F" w14:textId="77777777" w:rsidR="00151A5C" w:rsidRDefault="00151A5C">
      <w:pPr>
        <w:spacing w:after="0"/>
      </w:pPr>
      <w:r>
        <w:separator/>
      </w:r>
    </w:p>
  </w:endnote>
  <w:endnote w:type="continuationSeparator" w:id="0">
    <w:p w14:paraId="61C5D781" w14:textId="77777777" w:rsidR="00151A5C" w:rsidRDefault="00151A5C">
      <w:pPr>
        <w:spacing w:after="0"/>
      </w:pPr>
      <w:r>
        <w:continuationSeparator/>
      </w:r>
    </w:p>
  </w:endnote>
  <w:endnote w:type="continuationNotice" w:id="1">
    <w:p w14:paraId="7DB6E247" w14:textId="77777777" w:rsidR="00151A5C" w:rsidRDefault="00151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92E3" w14:textId="77777777" w:rsidR="0017202D" w:rsidRDefault="0017202D">
    <w:pPr>
      <w:pStyle w:val="Footer"/>
    </w:pPr>
    <w:r>
      <w:fldChar w:fldCharType="begin"/>
    </w:r>
    <w:r>
      <w:rPr>
        <w:rStyle w:val="PageNumber"/>
      </w:rPr>
      <w:instrText xml:space="preserve"> PAGE </w:instrText>
    </w:r>
    <w:r>
      <w:fldChar w:fldCharType="separate"/>
    </w:r>
    <w:r>
      <w:rPr>
        <w:rStyle w:val="PageNumber"/>
      </w:rPr>
      <w:t>5</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6444B" w14:textId="77777777" w:rsidR="00151A5C" w:rsidRDefault="00151A5C">
      <w:pPr>
        <w:spacing w:after="0"/>
      </w:pPr>
      <w:r>
        <w:separator/>
      </w:r>
    </w:p>
  </w:footnote>
  <w:footnote w:type="continuationSeparator" w:id="0">
    <w:p w14:paraId="0F8EB274" w14:textId="77777777" w:rsidR="00151A5C" w:rsidRDefault="00151A5C">
      <w:pPr>
        <w:spacing w:after="0"/>
      </w:pPr>
      <w:r>
        <w:continuationSeparator/>
      </w:r>
    </w:p>
  </w:footnote>
  <w:footnote w:type="continuationNotice" w:id="1">
    <w:p w14:paraId="4DFF5B67" w14:textId="77777777" w:rsidR="00151A5C" w:rsidRDefault="00151A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34467"/>
    <w:multiLevelType w:val="hybridMultilevel"/>
    <w:tmpl w:val="DDAE103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F510E"/>
    <w:multiLevelType w:val="hybridMultilevel"/>
    <w:tmpl w:val="1D74360E"/>
    <w:lvl w:ilvl="0" w:tplc="476097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F12510"/>
    <w:multiLevelType w:val="hybridMultilevel"/>
    <w:tmpl w:val="7E5E56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9454A"/>
    <w:multiLevelType w:val="hybridMultilevel"/>
    <w:tmpl w:val="F66E8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16180"/>
    <w:multiLevelType w:val="hybridMultilevel"/>
    <w:tmpl w:val="5B40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7771E8"/>
    <w:multiLevelType w:val="hybridMultilevel"/>
    <w:tmpl w:val="4942DB7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3759B7"/>
    <w:multiLevelType w:val="hybridMultilevel"/>
    <w:tmpl w:val="F3AA5C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C07FE"/>
    <w:multiLevelType w:val="multilevel"/>
    <w:tmpl w:val="201C07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F20016"/>
    <w:multiLevelType w:val="multilevel"/>
    <w:tmpl w:val="7070D1E2"/>
    <w:lvl w:ilvl="0">
      <w:start w:val="3"/>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96E112D"/>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C160DDF"/>
    <w:multiLevelType w:val="hybridMultilevel"/>
    <w:tmpl w:val="ACEE95E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2375B7"/>
    <w:multiLevelType w:val="hybridMultilevel"/>
    <w:tmpl w:val="868C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80597"/>
    <w:multiLevelType w:val="multilevel"/>
    <w:tmpl w:val="33480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613E52"/>
    <w:multiLevelType w:val="hybridMultilevel"/>
    <w:tmpl w:val="FFE6E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CA5EBE"/>
    <w:multiLevelType w:val="hybridMultilevel"/>
    <w:tmpl w:val="56CC2E72"/>
    <w:lvl w:ilvl="0" w:tplc="783AE0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826089"/>
    <w:multiLevelType w:val="hybridMultilevel"/>
    <w:tmpl w:val="53CAF74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49B61080"/>
    <w:multiLevelType w:val="multilevel"/>
    <w:tmpl w:val="49B61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56A7F3B"/>
    <w:multiLevelType w:val="multilevel"/>
    <w:tmpl w:val="BD4484E4"/>
    <w:lvl w:ilvl="0">
      <w:start w:val="4"/>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B0D43A5"/>
    <w:multiLevelType w:val="multilevel"/>
    <w:tmpl w:val="5B0D4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4EF7B59"/>
    <w:multiLevelType w:val="hybridMultilevel"/>
    <w:tmpl w:val="C320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AE4E59"/>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6B933563"/>
    <w:multiLevelType w:val="hybridMultilevel"/>
    <w:tmpl w:val="6C7642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7F24E5D"/>
    <w:multiLevelType w:val="hybridMultilevel"/>
    <w:tmpl w:val="1926418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71E00"/>
    <w:multiLevelType w:val="hybridMultilevel"/>
    <w:tmpl w:val="365240F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FD57F6"/>
    <w:multiLevelType w:val="hybridMultilevel"/>
    <w:tmpl w:val="9D02EF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8"/>
  </w:num>
  <w:num w:numId="2">
    <w:abstractNumId w:val="7"/>
  </w:num>
  <w:num w:numId="3">
    <w:abstractNumId w:val="20"/>
  </w:num>
  <w:num w:numId="4">
    <w:abstractNumId w:val="4"/>
  </w:num>
  <w:num w:numId="5">
    <w:abstractNumId w:val="14"/>
  </w:num>
  <w:num w:numId="6">
    <w:abstractNumId w:val="9"/>
  </w:num>
  <w:num w:numId="7">
    <w:abstractNumId w:val="23"/>
  </w:num>
  <w:num w:numId="8">
    <w:abstractNumId w:val="23"/>
  </w:num>
  <w:num w:numId="9">
    <w:abstractNumId w:val="13"/>
  </w:num>
  <w:num w:numId="10">
    <w:abstractNumId w:val="19"/>
  </w:num>
  <w:num w:numId="11">
    <w:abstractNumId w:val="21"/>
  </w:num>
  <w:num w:numId="12">
    <w:abstractNumId w:val="27"/>
  </w:num>
  <w:num w:numId="13">
    <w:abstractNumId w:val="5"/>
  </w:num>
  <w:num w:numId="14">
    <w:abstractNumId w:val="24"/>
  </w:num>
  <w:num w:numId="15">
    <w:abstractNumId w:val="11"/>
  </w:num>
  <w:num w:numId="16">
    <w:abstractNumId w:val="3"/>
  </w:num>
  <w:num w:numId="17">
    <w:abstractNumId w:val="10"/>
  </w:num>
  <w:num w:numId="18">
    <w:abstractNumId w:val="1"/>
  </w:num>
  <w:num w:numId="19">
    <w:abstractNumId w:val="22"/>
  </w:num>
  <w:num w:numId="20">
    <w:abstractNumId w:val="12"/>
  </w:num>
  <w:num w:numId="21">
    <w:abstractNumId w:val="16"/>
  </w:num>
  <w:num w:numId="22">
    <w:abstractNumId w:val="8"/>
  </w:num>
  <w:num w:numId="23">
    <w:abstractNumId w:val="15"/>
  </w:num>
  <w:num w:numId="24">
    <w:abstractNumId w:val="6"/>
  </w:num>
  <w:num w:numId="25">
    <w:abstractNumId w:val="25"/>
  </w:num>
  <w:num w:numId="26">
    <w:abstractNumId w:val="26"/>
  </w:num>
  <w:num w:numId="27">
    <w:abstractNumId w:val="0"/>
  </w:num>
  <w:num w:numId="28">
    <w:abstractNumId w:val="17"/>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C26"/>
    <w:rsid w:val="00003053"/>
    <w:rsid w:val="000034AB"/>
    <w:rsid w:val="000036E5"/>
    <w:rsid w:val="00003B2B"/>
    <w:rsid w:val="00003DD9"/>
    <w:rsid w:val="00004348"/>
    <w:rsid w:val="00004FF8"/>
    <w:rsid w:val="000066E3"/>
    <w:rsid w:val="00007050"/>
    <w:rsid w:val="000070C4"/>
    <w:rsid w:val="00007A7A"/>
    <w:rsid w:val="000103EC"/>
    <w:rsid w:val="00010D3D"/>
    <w:rsid w:val="0001181D"/>
    <w:rsid w:val="00011D74"/>
    <w:rsid w:val="00011DFC"/>
    <w:rsid w:val="00012A65"/>
    <w:rsid w:val="00013B6F"/>
    <w:rsid w:val="00014FE9"/>
    <w:rsid w:val="000153B1"/>
    <w:rsid w:val="00015E67"/>
    <w:rsid w:val="00015EAE"/>
    <w:rsid w:val="00016000"/>
    <w:rsid w:val="0001636D"/>
    <w:rsid w:val="0001660E"/>
    <w:rsid w:val="00016C9C"/>
    <w:rsid w:val="00016D5F"/>
    <w:rsid w:val="00017416"/>
    <w:rsid w:val="0002010B"/>
    <w:rsid w:val="00020708"/>
    <w:rsid w:val="00020C1B"/>
    <w:rsid w:val="0002209B"/>
    <w:rsid w:val="00022497"/>
    <w:rsid w:val="00022A2C"/>
    <w:rsid w:val="00022C89"/>
    <w:rsid w:val="000234F3"/>
    <w:rsid w:val="0002443F"/>
    <w:rsid w:val="000244DF"/>
    <w:rsid w:val="00025356"/>
    <w:rsid w:val="00025486"/>
    <w:rsid w:val="000256CA"/>
    <w:rsid w:val="00025CD5"/>
    <w:rsid w:val="00025FDA"/>
    <w:rsid w:val="00026AE7"/>
    <w:rsid w:val="00027038"/>
    <w:rsid w:val="000278B2"/>
    <w:rsid w:val="0003005C"/>
    <w:rsid w:val="00030DD5"/>
    <w:rsid w:val="00030FFB"/>
    <w:rsid w:val="00032CD7"/>
    <w:rsid w:val="00032D86"/>
    <w:rsid w:val="0003333F"/>
    <w:rsid w:val="00033583"/>
    <w:rsid w:val="000335DE"/>
    <w:rsid w:val="000345FC"/>
    <w:rsid w:val="00034D89"/>
    <w:rsid w:val="00035241"/>
    <w:rsid w:val="00035433"/>
    <w:rsid w:val="0003560E"/>
    <w:rsid w:val="00036046"/>
    <w:rsid w:val="0003609B"/>
    <w:rsid w:val="00037653"/>
    <w:rsid w:val="0003777E"/>
    <w:rsid w:val="000400EA"/>
    <w:rsid w:val="00040D62"/>
    <w:rsid w:val="00042163"/>
    <w:rsid w:val="000436CB"/>
    <w:rsid w:val="00043A47"/>
    <w:rsid w:val="00043D49"/>
    <w:rsid w:val="00044A28"/>
    <w:rsid w:val="00044DAF"/>
    <w:rsid w:val="000450CA"/>
    <w:rsid w:val="0004588F"/>
    <w:rsid w:val="0004642F"/>
    <w:rsid w:val="000465D3"/>
    <w:rsid w:val="000468CD"/>
    <w:rsid w:val="00046E2C"/>
    <w:rsid w:val="00046ED6"/>
    <w:rsid w:val="00047B94"/>
    <w:rsid w:val="00047C40"/>
    <w:rsid w:val="000504CE"/>
    <w:rsid w:val="00050795"/>
    <w:rsid w:val="00050A16"/>
    <w:rsid w:val="00050B58"/>
    <w:rsid w:val="00051776"/>
    <w:rsid w:val="0005237A"/>
    <w:rsid w:val="00052544"/>
    <w:rsid w:val="0005285F"/>
    <w:rsid w:val="00052AE7"/>
    <w:rsid w:val="0005392A"/>
    <w:rsid w:val="000560B4"/>
    <w:rsid w:val="00056A23"/>
    <w:rsid w:val="00056A79"/>
    <w:rsid w:val="00056B56"/>
    <w:rsid w:val="00056BFB"/>
    <w:rsid w:val="00056E4A"/>
    <w:rsid w:val="000575CB"/>
    <w:rsid w:val="00057621"/>
    <w:rsid w:val="00057BBB"/>
    <w:rsid w:val="0006087D"/>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843"/>
    <w:rsid w:val="00065BAD"/>
    <w:rsid w:val="000661C8"/>
    <w:rsid w:val="00067216"/>
    <w:rsid w:val="00070837"/>
    <w:rsid w:val="00070842"/>
    <w:rsid w:val="0007138E"/>
    <w:rsid w:val="000715F6"/>
    <w:rsid w:val="00072FE5"/>
    <w:rsid w:val="00072FEE"/>
    <w:rsid w:val="00074371"/>
    <w:rsid w:val="00074A22"/>
    <w:rsid w:val="00075259"/>
    <w:rsid w:val="00075305"/>
    <w:rsid w:val="000761C7"/>
    <w:rsid w:val="00076A00"/>
    <w:rsid w:val="000771BE"/>
    <w:rsid w:val="00077886"/>
    <w:rsid w:val="0008038F"/>
    <w:rsid w:val="00080DB5"/>
    <w:rsid w:val="00080E9D"/>
    <w:rsid w:val="00081B5F"/>
    <w:rsid w:val="00081CA1"/>
    <w:rsid w:val="00082CCF"/>
    <w:rsid w:val="000831AA"/>
    <w:rsid w:val="000833D1"/>
    <w:rsid w:val="00083EAC"/>
    <w:rsid w:val="00083FE1"/>
    <w:rsid w:val="000843C9"/>
    <w:rsid w:val="0008533C"/>
    <w:rsid w:val="000853BA"/>
    <w:rsid w:val="00085A2C"/>
    <w:rsid w:val="0008712F"/>
    <w:rsid w:val="000875ED"/>
    <w:rsid w:val="00087E04"/>
    <w:rsid w:val="00090A43"/>
    <w:rsid w:val="000915B3"/>
    <w:rsid w:val="00091AAD"/>
    <w:rsid w:val="000920D8"/>
    <w:rsid w:val="00092102"/>
    <w:rsid w:val="00092444"/>
    <w:rsid w:val="00092539"/>
    <w:rsid w:val="00092855"/>
    <w:rsid w:val="00092B0B"/>
    <w:rsid w:val="000931FF"/>
    <w:rsid w:val="000937FD"/>
    <w:rsid w:val="0009493D"/>
    <w:rsid w:val="000956D2"/>
    <w:rsid w:val="00095DE7"/>
    <w:rsid w:val="00096228"/>
    <w:rsid w:val="00096B68"/>
    <w:rsid w:val="00096F32"/>
    <w:rsid w:val="000971AA"/>
    <w:rsid w:val="0009738D"/>
    <w:rsid w:val="0009758A"/>
    <w:rsid w:val="00097833"/>
    <w:rsid w:val="00097E06"/>
    <w:rsid w:val="000A00AD"/>
    <w:rsid w:val="000A047A"/>
    <w:rsid w:val="000A0820"/>
    <w:rsid w:val="000A2D67"/>
    <w:rsid w:val="000A3148"/>
    <w:rsid w:val="000A4353"/>
    <w:rsid w:val="000A4BBF"/>
    <w:rsid w:val="000A56D6"/>
    <w:rsid w:val="000A5961"/>
    <w:rsid w:val="000A61B4"/>
    <w:rsid w:val="000A6DD5"/>
    <w:rsid w:val="000A76F5"/>
    <w:rsid w:val="000B005A"/>
    <w:rsid w:val="000B0B37"/>
    <w:rsid w:val="000B0BD2"/>
    <w:rsid w:val="000B1364"/>
    <w:rsid w:val="000B1395"/>
    <w:rsid w:val="000B1994"/>
    <w:rsid w:val="000B241B"/>
    <w:rsid w:val="000B2489"/>
    <w:rsid w:val="000B2764"/>
    <w:rsid w:val="000B310B"/>
    <w:rsid w:val="000B3238"/>
    <w:rsid w:val="000B4022"/>
    <w:rsid w:val="000B490D"/>
    <w:rsid w:val="000B4DD1"/>
    <w:rsid w:val="000B5006"/>
    <w:rsid w:val="000B5812"/>
    <w:rsid w:val="000B5A8A"/>
    <w:rsid w:val="000B5E32"/>
    <w:rsid w:val="000B5ED7"/>
    <w:rsid w:val="000B65A6"/>
    <w:rsid w:val="000B79F3"/>
    <w:rsid w:val="000B7D95"/>
    <w:rsid w:val="000C017D"/>
    <w:rsid w:val="000C0583"/>
    <w:rsid w:val="000C082C"/>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C75BC"/>
    <w:rsid w:val="000D05D9"/>
    <w:rsid w:val="000D0BF9"/>
    <w:rsid w:val="000D0DFA"/>
    <w:rsid w:val="000D0FDA"/>
    <w:rsid w:val="000D1105"/>
    <w:rsid w:val="000D3380"/>
    <w:rsid w:val="000D4762"/>
    <w:rsid w:val="000D492E"/>
    <w:rsid w:val="000D49E7"/>
    <w:rsid w:val="000D5B70"/>
    <w:rsid w:val="000D6684"/>
    <w:rsid w:val="000D668D"/>
    <w:rsid w:val="000D6723"/>
    <w:rsid w:val="000D6ADA"/>
    <w:rsid w:val="000D6E46"/>
    <w:rsid w:val="000D7288"/>
    <w:rsid w:val="000E06E8"/>
    <w:rsid w:val="000E0A6B"/>
    <w:rsid w:val="000E0D95"/>
    <w:rsid w:val="000E0E1C"/>
    <w:rsid w:val="000E1673"/>
    <w:rsid w:val="000E1BBF"/>
    <w:rsid w:val="000E2200"/>
    <w:rsid w:val="000E2CCA"/>
    <w:rsid w:val="000E3CD9"/>
    <w:rsid w:val="000E5068"/>
    <w:rsid w:val="000E58FE"/>
    <w:rsid w:val="000E5908"/>
    <w:rsid w:val="000E59B2"/>
    <w:rsid w:val="000E5E31"/>
    <w:rsid w:val="000E6154"/>
    <w:rsid w:val="000E678C"/>
    <w:rsid w:val="000E67E3"/>
    <w:rsid w:val="000E711A"/>
    <w:rsid w:val="000F1992"/>
    <w:rsid w:val="000F2105"/>
    <w:rsid w:val="000F2D35"/>
    <w:rsid w:val="000F2F5F"/>
    <w:rsid w:val="000F3E4A"/>
    <w:rsid w:val="000F3E98"/>
    <w:rsid w:val="000F3FD7"/>
    <w:rsid w:val="000F5285"/>
    <w:rsid w:val="000F5509"/>
    <w:rsid w:val="000F633D"/>
    <w:rsid w:val="000F6C14"/>
    <w:rsid w:val="000F6D47"/>
    <w:rsid w:val="00100084"/>
    <w:rsid w:val="00101DAE"/>
    <w:rsid w:val="001020E8"/>
    <w:rsid w:val="00102144"/>
    <w:rsid w:val="0010216F"/>
    <w:rsid w:val="0010286A"/>
    <w:rsid w:val="00102E22"/>
    <w:rsid w:val="00102FD1"/>
    <w:rsid w:val="00103164"/>
    <w:rsid w:val="001035D3"/>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14"/>
    <w:rsid w:val="001117C8"/>
    <w:rsid w:val="00111A3E"/>
    <w:rsid w:val="00111FB8"/>
    <w:rsid w:val="00112357"/>
    <w:rsid w:val="00112D06"/>
    <w:rsid w:val="00112DFE"/>
    <w:rsid w:val="00113047"/>
    <w:rsid w:val="00113B2B"/>
    <w:rsid w:val="00113C9A"/>
    <w:rsid w:val="00113D7B"/>
    <w:rsid w:val="0011464B"/>
    <w:rsid w:val="00114DC4"/>
    <w:rsid w:val="00115258"/>
    <w:rsid w:val="001173E1"/>
    <w:rsid w:val="00117653"/>
    <w:rsid w:val="0012004C"/>
    <w:rsid w:val="001208C2"/>
    <w:rsid w:val="00121208"/>
    <w:rsid w:val="00121C26"/>
    <w:rsid w:val="00121DF3"/>
    <w:rsid w:val="0012239D"/>
    <w:rsid w:val="001227EC"/>
    <w:rsid w:val="00122CE3"/>
    <w:rsid w:val="00123085"/>
    <w:rsid w:val="00123CD1"/>
    <w:rsid w:val="0012446C"/>
    <w:rsid w:val="00124F1D"/>
    <w:rsid w:val="0012503F"/>
    <w:rsid w:val="001255C7"/>
    <w:rsid w:val="00125677"/>
    <w:rsid w:val="00125A8E"/>
    <w:rsid w:val="001261A6"/>
    <w:rsid w:val="001262BE"/>
    <w:rsid w:val="001265BF"/>
    <w:rsid w:val="00127DDD"/>
    <w:rsid w:val="00127EE6"/>
    <w:rsid w:val="0013021E"/>
    <w:rsid w:val="00130771"/>
    <w:rsid w:val="00130F73"/>
    <w:rsid w:val="00131D4F"/>
    <w:rsid w:val="0013220E"/>
    <w:rsid w:val="00132C5E"/>
    <w:rsid w:val="00132F7C"/>
    <w:rsid w:val="00133104"/>
    <w:rsid w:val="0013311E"/>
    <w:rsid w:val="00133C85"/>
    <w:rsid w:val="00134C61"/>
    <w:rsid w:val="00134DB4"/>
    <w:rsid w:val="001353E3"/>
    <w:rsid w:val="00135482"/>
    <w:rsid w:val="001355D6"/>
    <w:rsid w:val="00135CBC"/>
    <w:rsid w:val="0013642E"/>
    <w:rsid w:val="00136A84"/>
    <w:rsid w:val="00137377"/>
    <w:rsid w:val="001377A3"/>
    <w:rsid w:val="00137B86"/>
    <w:rsid w:val="00137BBD"/>
    <w:rsid w:val="001405E2"/>
    <w:rsid w:val="001406F0"/>
    <w:rsid w:val="0014084F"/>
    <w:rsid w:val="00141273"/>
    <w:rsid w:val="00142154"/>
    <w:rsid w:val="001424DE"/>
    <w:rsid w:val="001429D2"/>
    <w:rsid w:val="0014333C"/>
    <w:rsid w:val="00143DC8"/>
    <w:rsid w:val="0014428D"/>
    <w:rsid w:val="00146000"/>
    <w:rsid w:val="00146024"/>
    <w:rsid w:val="001465BA"/>
    <w:rsid w:val="00146906"/>
    <w:rsid w:val="00146A13"/>
    <w:rsid w:val="00146C3D"/>
    <w:rsid w:val="00147438"/>
    <w:rsid w:val="00147E3E"/>
    <w:rsid w:val="00147EEE"/>
    <w:rsid w:val="001508B3"/>
    <w:rsid w:val="00151A42"/>
    <w:rsid w:val="00151A5C"/>
    <w:rsid w:val="001521C5"/>
    <w:rsid w:val="001524EE"/>
    <w:rsid w:val="00153451"/>
    <w:rsid w:val="00153CC4"/>
    <w:rsid w:val="001544B3"/>
    <w:rsid w:val="00154EAA"/>
    <w:rsid w:val="00155421"/>
    <w:rsid w:val="00155742"/>
    <w:rsid w:val="001569C5"/>
    <w:rsid w:val="001576D5"/>
    <w:rsid w:val="00160006"/>
    <w:rsid w:val="0016065C"/>
    <w:rsid w:val="00160B2B"/>
    <w:rsid w:val="00160D86"/>
    <w:rsid w:val="001610A3"/>
    <w:rsid w:val="001613C8"/>
    <w:rsid w:val="00161427"/>
    <w:rsid w:val="00161B7E"/>
    <w:rsid w:val="001620B8"/>
    <w:rsid w:val="00162BA7"/>
    <w:rsid w:val="00162BF0"/>
    <w:rsid w:val="001637F5"/>
    <w:rsid w:val="00164191"/>
    <w:rsid w:val="00164F9A"/>
    <w:rsid w:val="001651BC"/>
    <w:rsid w:val="001657D7"/>
    <w:rsid w:val="001663F1"/>
    <w:rsid w:val="00166A30"/>
    <w:rsid w:val="00166E00"/>
    <w:rsid w:val="00167122"/>
    <w:rsid w:val="00167453"/>
    <w:rsid w:val="001676A5"/>
    <w:rsid w:val="00167856"/>
    <w:rsid w:val="00167872"/>
    <w:rsid w:val="00167954"/>
    <w:rsid w:val="00167B5C"/>
    <w:rsid w:val="0017010E"/>
    <w:rsid w:val="001704DF"/>
    <w:rsid w:val="00170B86"/>
    <w:rsid w:val="00170F14"/>
    <w:rsid w:val="0017202D"/>
    <w:rsid w:val="0017305E"/>
    <w:rsid w:val="001730D3"/>
    <w:rsid w:val="00173254"/>
    <w:rsid w:val="00173595"/>
    <w:rsid w:val="00173A15"/>
    <w:rsid w:val="00173BF7"/>
    <w:rsid w:val="00173DA0"/>
    <w:rsid w:val="00174AF9"/>
    <w:rsid w:val="00174D04"/>
    <w:rsid w:val="00175710"/>
    <w:rsid w:val="00175EEA"/>
    <w:rsid w:val="001760A5"/>
    <w:rsid w:val="0017656D"/>
    <w:rsid w:val="00176A09"/>
    <w:rsid w:val="00176A4E"/>
    <w:rsid w:val="00176AAC"/>
    <w:rsid w:val="00180108"/>
    <w:rsid w:val="001807DE"/>
    <w:rsid w:val="00180930"/>
    <w:rsid w:val="00180A47"/>
    <w:rsid w:val="00180F3D"/>
    <w:rsid w:val="00182214"/>
    <w:rsid w:val="00182456"/>
    <w:rsid w:val="00182BE1"/>
    <w:rsid w:val="00183653"/>
    <w:rsid w:val="0018410C"/>
    <w:rsid w:val="0018431B"/>
    <w:rsid w:val="001849CC"/>
    <w:rsid w:val="00184D53"/>
    <w:rsid w:val="00184EE6"/>
    <w:rsid w:val="00185213"/>
    <w:rsid w:val="0018538D"/>
    <w:rsid w:val="00187BD8"/>
    <w:rsid w:val="00187C3A"/>
    <w:rsid w:val="001909A3"/>
    <w:rsid w:val="001913EE"/>
    <w:rsid w:val="0019212C"/>
    <w:rsid w:val="00192855"/>
    <w:rsid w:val="0019371F"/>
    <w:rsid w:val="00194A58"/>
    <w:rsid w:val="00194DA6"/>
    <w:rsid w:val="00196898"/>
    <w:rsid w:val="00197CF2"/>
    <w:rsid w:val="001A0925"/>
    <w:rsid w:val="001A0A48"/>
    <w:rsid w:val="001A0E54"/>
    <w:rsid w:val="001A1827"/>
    <w:rsid w:val="001A1A85"/>
    <w:rsid w:val="001A1C7E"/>
    <w:rsid w:val="001A21F0"/>
    <w:rsid w:val="001A2841"/>
    <w:rsid w:val="001A42BA"/>
    <w:rsid w:val="001A4B5D"/>
    <w:rsid w:val="001A5051"/>
    <w:rsid w:val="001A6598"/>
    <w:rsid w:val="001A6DD8"/>
    <w:rsid w:val="001A6EFA"/>
    <w:rsid w:val="001B05CE"/>
    <w:rsid w:val="001B085E"/>
    <w:rsid w:val="001B08ED"/>
    <w:rsid w:val="001B140D"/>
    <w:rsid w:val="001B2679"/>
    <w:rsid w:val="001B3144"/>
    <w:rsid w:val="001B36B4"/>
    <w:rsid w:val="001B3B41"/>
    <w:rsid w:val="001B522E"/>
    <w:rsid w:val="001B5520"/>
    <w:rsid w:val="001B59B6"/>
    <w:rsid w:val="001B59BA"/>
    <w:rsid w:val="001B5A53"/>
    <w:rsid w:val="001B6584"/>
    <w:rsid w:val="001C04B4"/>
    <w:rsid w:val="001C057C"/>
    <w:rsid w:val="001C0A2D"/>
    <w:rsid w:val="001C0BD4"/>
    <w:rsid w:val="001C18EB"/>
    <w:rsid w:val="001C194E"/>
    <w:rsid w:val="001C213E"/>
    <w:rsid w:val="001C24D8"/>
    <w:rsid w:val="001C2666"/>
    <w:rsid w:val="001C2995"/>
    <w:rsid w:val="001C315E"/>
    <w:rsid w:val="001C4639"/>
    <w:rsid w:val="001C5A71"/>
    <w:rsid w:val="001C5C1A"/>
    <w:rsid w:val="001C600D"/>
    <w:rsid w:val="001C61C2"/>
    <w:rsid w:val="001C692F"/>
    <w:rsid w:val="001C6A56"/>
    <w:rsid w:val="001C6F5D"/>
    <w:rsid w:val="001C6FC4"/>
    <w:rsid w:val="001C7365"/>
    <w:rsid w:val="001C77CF"/>
    <w:rsid w:val="001C7E80"/>
    <w:rsid w:val="001D006A"/>
    <w:rsid w:val="001D0164"/>
    <w:rsid w:val="001D13D1"/>
    <w:rsid w:val="001D16B2"/>
    <w:rsid w:val="001D25E9"/>
    <w:rsid w:val="001D2F35"/>
    <w:rsid w:val="001D3B4A"/>
    <w:rsid w:val="001D4075"/>
    <w:rsid w:val="001D4421"/>
    <w:rsid w:val="001D48BB"/>
    <w:rsid w:val="001D4AF3"/>
    <w:rsid w:val="001D57AC"/>
    <w:rsid w:val="001D5F9B"/>
    <w:rsid w:val="001D641D"/>
    <w:rsid w:val="001D6E0E"/>
    <w:rsid w:val="001D72DC"/>
    <w:rsid w:val="001D797D"/>
    <w:rsid w:val="001E02AA"/>
    <w:rsid w:val="001E10F6"/>
    <w:rsid w:val="001E11D7"/>
    <w:rsid w:val="001E1A58"/>
    <w:rsid w:val="001E2232"/>
    <w:rsid w:val="001E235C"/>
    <w:rsid w:val="001E25FC"/>
    <w:rsid w:val="001E3C47"/>
    <w:rsid w:val="001E40C4"/>
    <w:rsid w:val="001E45DE"/>
    <w:rsid w:val="001E52D9"/>
    <w:rsid w:val="001E5718"/>
    <w:rsid w:val="001E589A"/>
    <w:rsid w:val="001E5C64"/>
    <w:rsid w:val="001E5E75"/>
    <w:rsid w:val="001E718A"/>
    <w:rsid w:val="001F0840"/>
    <w:rsid w:val="001F0A47"/>
    <w:rsid w:val="001F1F1B"/>
    <w:rsid w:val="001F2050"/>
    <w:rsid w:val="001F28AB"/>
    <w:rsid w:val="001F2D7C"/>
    <w:rsid w:val="001F3B91"/>
    <w:rsid w:val="001F3C2C"/>
    <w:rsid w:val="001F4166"/>
    <w:rsid w:val="001F4A8E"/>
    <w:rsid w:val="001F4C5F"/>
    <w:rsid w:val="001F54FB"/>
    <w:rsid w:val="001F5826"/>
    <w:rsid w:val="001F59B6"/>
    <w:rsid w:val="001F5F56"/>
    <w:rsid w:val="001F609C"/>
    <w:rsid w:val="001F6B56"/>
    <w:rsid w:val="001F6D5A"/>
    <w:rsid w:val="001F7726"/>
    <w:rsid w:val="00200664"/>
    <w:rsid w:val="00200D76"/>
    <w:rsid w:val="0020114C"/>
    <w:rsid w:val="0020124E"/>
    <w:rsid w:val="00201633"/>
    <w:rsid w:val="00201A8A"/>
    <w:rsid w:val="00202451"/>
    <w:rsid w:val="002024ED"/>
    <w:rsid w:val="00202CF4"/>
    <w:rsid w:val="00203470"/>
    <w:rsid w:val="00203DD3"/>
    <w:rsid w:val="0020425F"/>
    <w:rsid w:val="0020431F"/>
    <w:rsid w:val="0020553B"/>
    <w:rsid w:val="00205819"/>
    <w:rsid w:val="00205935"/>
    <w:rsid w:val="002068B1"/>
    <w:rsid w:val="002072FD"/>
    <w:rsid w:val="00210292"/>
    <w:rsid w:val="0021081C"/>
    <w:rsid w:val="002112C3"/>
    <w:rsid w:val="002114D7"/>
    <w:rsid w:val="002119C2"/>
    <w:rsid w:val="002119CF"/>
    <w:rsid w:val="00211D57"/>
    <w:rsid w:val="0021331D"/>
    <w:rsid w:val="002137C7"/>
    <w:rsid w:val="00213BDD"/>
    <w:rsid w:val="00213D83"/>
    <w:rsid w:val="00214177"/>
    <w:rsid w:val="00214C61"/>
    <w:rsid w:val="00214D4A"/>
    <w:rsid w:val="00214D86"/>
    <w:rsid w:val="00215186"/>
    <w:rsid w:val="00215273"/>
    <w:rsid w:val="00215A1D"/>
    <w:rsid w:val="00215CAD"/>
    <w:rsid w:val="00216143"/>
    <w:rsid w:val="00216A2E"/>
    <w:rsid w:val="00216D64"/>
    <w:rsid w:val="00217230"/>
    <w:rsid w:val="0021734B"/>
    <w:rsid w:val="00217388"/>
    <w:rsid w:val="002176CF"/>
    <w:rsid w:val="002204DF"/>
    <w:rsid w:val="00221334"/>
    <w:rsid w:val="00221A49"/>
    <w:rsid w:val="00221BA7"/>
    <w:rsid w:val="00221BD5"/>
    <w:rsid w:val="00221D88"/>
    <w:rsid w:val="00222640"/>
    <w:rsid w:val="00222F6A"/>
    <w:rsid w:val="002235EF"/>
    <w:rsid w:val="00224397"/>
    <w:rsid w:val="0022497B"/>
    <w:rsid w:val="00224AD0"/>
    <w:rsid w:val="00224FF3"/>
    <w:rsid w:val="00225253"/>
    <w:rsid w:val="00225347"/>
    <w:rsid w:val="002257AA"/>
    <w:rsid w:val="0022593B"/>
    <w:rsid w:val="00225AA1"/>
    <w:rsid w:val="0022672B"/>
    <w:rsid w:val="00226ADC"/>
    <w:rsid w:val="00226D2B"/>
    <w:rsid w:val="002275A8"/>
    <w:rsid w:val="0022775B"/>
    <w:rsid w:val="00227895"/>
    <w:rsid w:val="00230B8F"/>
    <w:rsid w:val="00230E49"/>
    <w:rsid w:val="0023119E"/>
    <w:rsid w:val="00231A9E"/>
    <w:rsid w:val="00231BC4"/>
    <w:rsid w:val="002321B8"/>
    <w:rsid w:val="00232AC4"/>
    <w:rsid w:val="002334E3"/>
    <w:rsid w:val="00233AE9"/>
    <w:rsid w:val="00235706"/>
    <w:rsid w:val="00235E9F"/>
    <w:rsid w:val="00235F30"/>
    <w:rsid w:val="00236301"/>
    <w:rsid w:val="002365F4"/>
    <w:rsid w:val="00236C3A"/>
    <w:rsid w:val="00236FA6"/>
    <w:rsid w:val="0023717B"/>
    <w:rsid w:val="00237808"/>
    <w:rsid w:val="00240369"/>
    <w:rsid w:val="002408A7"/>
    <w:rsid w:val="00241078"/>
    <w:rsid w:val="002420E1"/>
    <w:rsid w:val="002423C0"/>
    <w:rsid w:val="00242A96"/>
    <w:rsid w:val="00242FC1"/>
    <w:rsid w:val="0024431F"/>
    <w:rsid w:val="00244566"/>
    <w:rsid w:val="002449B2"/>
    <w:rsid w:val="00244A13"/>
    <w:rsid w:val="002453D9"/>
    <w:rsid w:val="00246393"/>
    <w:rsid w:val="00246D3F"/>
    <w:rsid w:val="00247CAE"/>
    <w:rsid w:val="00247F68"/>
    <w:rsid w:val="002505E5"/>
    <w:rsid w:val="00250895"/>
    <w:rsid w:val="00250FFD"/>
    <w:rsid w:val="002510DE"/>
    <w:rsid w:val="00251217"/>
    <w:rsid w:val="00251681"/>
    <w:rsid w:val="0025185A"/>
    <w:rsid w:val="00251B24"/>
    <w:rsid w:val="00251B5A"/>
    <w:rsid w:val="002521D0"/>
    <w:rsid w:val="00252CC4"/>
    <w:rsid w:val="002534DE"/>
    <w:rsid w:val="0025369E"/>
    <w:rsid w:val="002536F3"/>
    <w:rsid w:val="00254147"/>
    <w:rsid w:val="00254B7D"/>
    <w:rsid w:val="0025650C"/>
    <w:rsid w:val="00257799"/>
    <w:rsid w:val="00260410"/>
    <w:rsid w:val="00260B99"/>
    <w:rsid w:val="00261545"/>
    <w:rsid w:val="00262175"/>
    <w:rsid w:val="0026220A"/>
    <w:rsid w:val="002624CB"/>
    <w:rsid w:val="00262729"/>
    <w:rsid w:val="00263F24"/>
    <w:rsid w:val="00264EA7"/>
    <w:rsid w:val="00264F49"/>
    <w:rsid w:val="002654E3"/>
    <w:rsid w:val="00265EAF"/>
    <w:rsid w:val="00266272"/>
    <w:rsid w:val="002665D5"/>
    <w:rsid w:val="002667CE"/>
    <w:rsid w:val="00266F43"/>
    <w:rsid w:val="002672F5"/>
    <w:rsid w:val="002675D4"/>
    <w:rsid w:val="0027031F"/>
    <w:rsid w:val="002703DA"/>
    <w:rsid w:val="00270451"/>
    <w:rsid w:val="00270E15"/>
    <w:rsid w:val="00271844"/>
    <w:rsid w:val="002723D5"/>
    <w:rsid w:val="00272BCC"/>
    <w:rsid w:val="002733EF"/>
    <w:rsid w:val="0027383F"/>
    <w:rsid w:val="00273CEA"/>
    <w:rsid w:val="00274892"/>
    <w:rsid w:val="00275560"/>
    <w:rsid w:val="00276468"/>
    <w:rsid w:val="002769F2"/>
    <w:rsid w:val="00276DB8"/>
    <w:rsid w:val="002772A8"/>
    <w:rsid w:val="00277371"/>
    <w:rsid w:val="002773C6"/>
    <w:rsid w:val="00277A7A"/>
    <w:rsid w:val="002800C7"/>
    <w:rsid w:val="002801CE"/>
    <w:rsid w:val="00280882"/>
    <w:rsid w:val="0028140F"/>
    <w:rsid w:val="0028142E"/>
    <w:rsid w:val="00282F1A"/>
    <w:rsid w:val="0028312B"/>
    <w:rsid w:val="002831FF"/>
    <w:rsid w:val="002836F2"/>
    <w:rsid w:val="002839AD"/>
    <w:rsid w:val="00284826"/>
    <w:rsid w:val="002849D4"/>
    <w:rsid w:val="002857EB"/>
    <w:rsid w:val="00285B49"/>
    <w:rsid w:val="00286057"/>
    <w:rsid w:val="0028650A"/>
    <w:rsid w:val="0028706D"/>
    <w:rsid w:val="00290214"/>
    <w:rsid w:val="002906A4"/>
    <w:rsid w:val="00291389"/>
    <w:rsid w:val="00291616"/>
    <w:rsid w:val="00291C83"/>
    <w:rsid w:val="0029276D"/>
    <w:rsid w:val="002927C5"/>
    <w:rsid w:val="00292FA2"/>
    <w:rsid w:val="002932DC"/>
    <w:rsid w:val="002936D6"/>
    <w:rsid w:val="00293760"/>
    <w:rsid w:val="002938D9"/>
    <w:rsid w:val="00294B1A"/>
    <w:rsid w:val="00295F37"/>
    <w:rsid w:val="00296D15"/>
    <w:rsid w:val="0029704A"/>
    <w:rsid w:val="00297387"/>
    <w:rsid w:val="00297575"/>
    <w:rsid w:val="00297A29"/>
    <w:rsid w:val="002A00F3"/>
    <w:rsid w:val="002A0DBF"/>
    <w:rsid w:val="002A139F"/>
    <w:rsid w:val="002A13FC"/>
    <w:rsid w:val="002A142A"/>
    <w:rsid w:val="002A18AB"/>
    <w:rsid w:val="002A1FBF"/>
    <w:rsid w:val="002A20A2"/>
    <w:rsid w:val="002A23CA"/>
    <w:rsid w:val="002A2557"/>
    <w:rsid w:val="002A3C85"/>
    <w:rsid w:val="002A4268"/>
    <w:rsid w:val="002A4C64"/>
    <w:rsid w:val="002A4D81"/>
    <w:rsid w:val="002A4FA6"/>
    <w:rsid w:val="002A52F0"/>
    <w:rsid w:val="002A5664"/>
    <w:rsid w:val="002A5BDF"/>
    <w:rsid w:val="002A5DF4"/>
    <w:rsid w:val="002A605B"/>
    <w:rsid w:val="002A60A7"/>
    <w:rsid w:val="002A7171"/>
    <w:rsid w:val="002A7685"/>
    <w:rsid w:val="002B00AF"/>
    <w:rsid w:val="002B0387"/>
    <w:rsid w:val="002B0869"/>
    <w:rsid w:val="002B1156"/>
    <w:rsid w:val="002B117B"/>
    <w:rsid w:val="002B2B25"/>
    <w:rsid w:val="002B3391"/>
    <w:rsid w:val="002B384E"/>
    <w:rsid w:val="002B3CD6"/>
    <w:rsid w:val="002B3D5A"/>
    <w:rsid w:val="002B43FC"/>
    <w:rsid w:val="002B4A7C"/>
    <w:rsid w:val="002B739C"/>
    <w:rsid w:val="002B7918"/>
    <w:rsid w:val="002C0081"/>
    <w:rsid w:val="002C0167"/>
    <w:rsid w:val="002C0256"/>
    <w:rsid w:val="002C10B0"/>
    <w:rsid w:val="002C12AC"/>
    <w:rsid w:val="002C18C0"/>
    <w:rsid w:val="002C1B6C"/>
    <w:rsid w:val="002C266A"/>
    <w:rsid w:val="002C2A26"/>
    <w:rsid w:val="002C2FA3"/>
    <w:rsid w:val="002C4EE1"/>
    <w:rsid w:val="002C50F9"/>
    <w:rsid w:val="002C5170"/>
    <w:rsid w:val="002C5DA9"/>
    <w:rsid w:val="002C607A"/>
    <w:rsid w:val="002C66CC"/>
    <w:rsid w:val="002C6AE6"/>
    <w:rsid w:val="002C6C46"/>
    <w:rsid w:val="002C7B6B"/>
    <w:rsid w:val="002D01C2"/>
    <w:rsid w:val="002D092B"/>
    <w:rsid w:val="002D0A3B"/>
    <w:rsid w:val="002D0BDB"/>
    <w:rsid w:val="002D0C35"/>
    <w:rsid w:val="002D121D"/>
    <w:rsid w:val="002D1F9E"/>
    <w:rsid w:val="002D2E18"/>
    <w:rsid w:val="002D2E56"/>
    <w:rsid w:val="002D38BC"/>
    <w:rsid w:val="002D3B1D"/>
    <w:rsid w:val="002D43AC"/>
    <w:rsid w:val="002D4773"/>
    <w:rsid w:val="002D494B"/>
    <w:rsid w:val="002D51B0"/>
    <w:rsid w:val="002D5A98"/>
    <w:rsid w:val="002D5E33"/>
    <w:rsid w:val="002D5ED9"/>
    <w:rsid w:val="002D635E"/>
    <w:rsid w:val="002D66D8"/>
    <w:rsid w:val="002D685E"/>
    <w:rsid w:val="002D6D50"/>
    <w:rsid w:val="002D6E2F"/>
    <w:rsid w:val="002D71AC"/>
    <w:rsid w:val="002D7441"/>
    <w:rsid w:val="002D7A2A"/>
    <w:rsid w:val="002D7E4B"/>
    <w:rsid w:val="002E0206"/>
    <w:rsid w:val="002E06B4"/>
    <w:rsid w:val="002E0A74"/>
    <w:rsid w:val="002E0EB6"/>
    <w:rsid w:val="002E13FF"/>
    <w:rsid w:val="002E1712"/>
    <w:rsid w:val="002E1963"/>
    <w:rsid w:val="002E1AF1"/>
    <w:rsid w:val="002E1CF5"/>
    <w:rsid w:val="002E20BB"/>
    <w:rsid w:val="002E22F5"/>
    <w:rsid w:val="002E37D0"/>
    <w:rsid w:val="002E3CD8"/>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3568"/>
    <w:rsid w:val="002F64FE"/>
    <w:rsid w:val="002F6505"/>
    <w:rsid w:val="002F653F"/>
    <w:rsid w:val="002F6D21"/>
    <w:rsid w:val="002F6EC9"/>
    <w:rsid w:val="002F7414"/>
    <w:rsid w:val="002F757F"/>
    <w:rsid w:val="002F7E6E"/>
    <w:rsid w:val="002F7E84"/>
    <w:rsid w:val="003000C0"/>
    <w:rsid w:val="00300254"/>
    <w:rsid w:val="00300781"/>
    <w:rsid w:val="00300891"/>
    <w:rsid w:val="00300CD0"/>
    <w:rsid w:val="003015C4"/>
    <w:rsid w:val="003025B0"/>
    <w:rsid w:val="0030265A"/>
    <w:rsid w:val="003026CC"/>
    <w:rsid w:val="00302CD4"/>
    <w:rsid w:val="00302FEE"/>
    <w:rsid w:val="0030343B"/>
    <w:rsid w:val="00303AB6"/>
    <w:rsid w:val="003040E8"/>
    <w:rsid w:val="00304746"/>
    <w:rsid w:val="00305365"/>
    <w:rsid w:val="003064B1"/>
    <w:rsid w:val="0030712E"/>
    <w:rsid w:val="00307188"/>
    <w:rsid w:val="00310161"/>
    <w:rsid w:val="00310420"/>
    <w:rsid w:val="0031087D"/>
    <w:rsid w:val="0031090D"/>
    <w:rsid w:val="00310AD3"/>
    <w:rsid w:val="00310F34"/>
    <w:rsid w:val="00311547"/>
    <w:rsid w:val="003117DB"/>
    <w:rsid w:val="00311E8C"/>
    <w:rsid w:val="0031267B"/>
    <w:rsid w:val="00312908"/>
    <w:rsid w:val="00312BC1"/>
    <w:rsid w:val="00312C44"/>
    <w:rsid w:val="00312F51"/>
    <w:rsid w:val="00313DFD"/>
    <w:rsid w:val="003140C6"/>
    <w:rsid w:val="003151EE"/>
    <w:rsid w:val="0031588E"/>
    <w:rsid w:val="003158D4"/>
    <w:rsid w:val="00315B3F"/>
    <w:rsid w:val="00316E9B"/>
    <w:rsid w:val="003177C8"/>
    <w:rsid w:val="0031796C"/>
    <w:rsid w:val="00317D02"/>
    <w:rsid w:val="00317DE1"/>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11B"/>
    <w:rsid w:val="003307AE"/>
    <w:rsid w:val="00331241"/>
    <w:rsid w:val="0033333F"/>
    <w:rsid w:val="00333E2A"/>
    <w:rsid w:val="00334461"/>
    <w:rsid w:val="0033523E"/>
    <w:rsid w:val="003352B8"/>
    <w:rsid w:val="00335697"/>
    <w:rsid w:val="00335AB6"/>
    <w:rsid w:val="0033675A"/>
    <w:rsid w:val="00336892"/>
    <w:rsid w:val="00336E03"/>
    <w:rsid w:val="0034043E"/>
    <w:rsid w:val="00341238"/>
    <w:rsid w:val="003413CA"/>
    <w:rsid w:val="0034157F"/>
    <w:rsid w:val="003415CE"/>
    <w:rsid w:val="0034203B"/>
    <w:rsid w:val="00342746"/>
    <w:rsid w:val="00342A0D"/>
    <w:rsid w:val="00342B36"/>
    <w:rsid w:val="00342DF2"/>
    <w:rsid w:val="0034349B"/>
    <w:rsid w:val="003437AA"/>
    <w:rsid w:val="003438F1"/>
    <w:rsid w:val="0034411E"/>
    <w:rsid w:val="00344261"/>
    <w:rsid w:val="00344344"/>
    <w:rsid w:val="003454D6"/>
    <w:rsid w:val="00345E5D"/>
    <w:rsid w:val="003460DD"/>
    <w:rsid w:val="00346886"/>
    <w:rsid w:val="00346C61"/>
    <w:rsid w:val="003476AC"/>
    <w:rsid w:val="00347BCB"/>
    <w:rsid w:val="003506AE"/>
    <w:rsid w:val="00350825"/>
    <w:rsid w:val="00350E26"/>
    <w:rsid w:val="00351B40"/>
    <w:rsid w:val="00351F1E"/>
    <w:rsid w:val="00353003"/>
    <w:rsid w:val="00353CF6"/>
    <w:rsid w:val="00354CB2"/>
    <w:rsid w:val="00354D1C"/>
    <w:rsid w:val="0035527B"/>
    <w:rsid w:val="0035568B"/>
    <w:rsid w:val="00356767"/>
    <w:rsid w:val="003567C1"/>
    <w:rsid w:val="00360DFB"/>
    <w:rsid w:val="00360F34"/>
    <w:rsid w:val="0036117C"/>
    <w:rsid w:val="003612A1"/>
    <w:rsid w:val="00361A91"/>
    <w:rsid w:val="00362324"/>
    <w:rsid w:val="00362A99"/>
    <w:rsid w:val="00362F44"/>
    <w:rsid w:val="003631DD"/>
    <w:rsid w:val="003632F2"/>
    <w:rsid w:val="00365545"/>
    <w:rsid w:val="00365CB9"/>
    <w:rsid w:val="00366364"/>
    <w:rsid w:val="003663ED"/>
    <w:rsid w:val="003671F4"/>
    <w:rsid w:val="0036726C"/>
    <w:rsid w:val="003679C3"/>
    <w:rsid w:val="00367E8B"/>
    <w:rsid w:val="00367EEA"/>
    <w:rsid w:val="0037056B"/>
    <w:rsid w:val="00370A8E"/>
    <w:rsid w:val="003712E9"/>
    <w:rsid w:val="003719BB"/>
    <w:rsid w:val="0037205D"/>
    <w:rsid w:val="00372BFC"/>
    <w:rsid w:val="003732B9"/>
    <w:rsid w:val="003738D6"/>
    <w:rsid w:val="00373E3F"/>
    <w:rsid w:val="0037410B"/>
    <w:rsid w:val="00374701"/>
    <w:rsid w:val="00375526"/>
    <w:rsid w:val="00375BDC"/>
    <w:rsid w:val="00376398"/>
    <w:rsid w:val="0037685E"/>
    <w:rsid w:val="00377CF1"/>
    <w:rsid w:val="00380114"/>
    <w:rsid w:val="00380555"/>
    <w:rsid w:val="0038082D"/>
    <w:rsid w:val="00380BBE"/>
    <w:rsid w:val="00380CB0"/>
    <w:rsid w:val="00382E88"/>
    <w:rsid w:val="00383175"/>
    <w:rsid w:val="0038338C"/>
    <w:rsid w:val="00383838"/>
    <w:rsid w:val="00383E1A"/>
    <w:rsid w:val="00383E35"/>
    <w:rsid w:val="00384A0F"/>
    <w:rsid w:val="00385BAD"/>
    <w:rsid w:val="00385D79"/>
    <w:rsid w:val="0038600B"/>
    <w:rsid w:val="003861BC"/>
    <w:rsid w:val="003863ED"/>
    <w:rsid w:val="0038644C"/>
    <w:rsid w:val="0038677C"/>
    <w:rsid w:val="00386BD3"/>
    <w:rsid w:val="00387649"/>
    <w:rsid w:val="0038783E"/>
    <w:rsid w:val="00387D14"/>
    <w:rsid w:val="003907FD"/>
    <w:rsid w:val="00390DC0"/>
    <w:rsid w:val="0039110E"/>
    <w:rsid w:val="00391296"/>
    <w:rsid w:val="003922AC"/>
    <w:rsid w:val="00392436"/>
    <w:rsid w:val="003927A4"/>
    <w:rsid w:val="00392855"/>
    <w:rsid w:val="0039287F"/>
    <w:rsid w:val="00392A72"/>
    <w:rsid w:val="00392D84"/>
    <w:rsid w:val="00393C6D"/>
    <w:rsid w:val="00393E01"/>
    <w:rsid w:val="00393F9E"/>
    <w:rsid w:val="003948B4"/>
    <w:rsid w:val="00394AB0"/>
    <w:rsid w:val="00395676"/>
    <w:rsid w:val="00395D58"/>
    <w:rsid w:val="00396457"/>
    <w:rsid w:val="00396E3C"/>
    <w:rsid w:val="00396EA6"/>
    <w:rsid w:val="00397D3C"/>
    <w:rsid w:val="003A0602"/>
    <w:rsid w:val="003A1113"/>
    <w:rsid w:val="003A1277"/>
    <w:rsid w:val="003A12F8"/>
    <w:rsid w:val="003A1569"/>
    <w:rsid w:val="003A16CA"/>
    <w:rsid w:val="003A1BC0"/>
    <w:rsid w:val="003A372E"/>
    <w:rsid w:val="003A39B1"/>
    <w:rsid w:val="003A49F2"/>
    <w:rsid w:val="003A5076"/>
    <w:rsid w:val="003A5234"/>
    <w:rsid w:val="003A530D"/>
    <w:rsid w:val="003A5DA4"/>
    <w:rsid w:val="003A6B40"/>
    <w:rsid w:val="003A7CBD"/>
    <w:rsid w:val="003B016E"/>
    <w:rsid w:val="003B0B91"/>
    <w:rsid w:val="003B10B3"/>
    <w:rsid w:val="003B18EA"/>
    <w:rsid w:val="003B1BC7"/>
    <w:rsid w:val="003B2363"/>
    <w:rsid w:val="003B287C"/>
    <w:rsid w:val="003B29F0"/>
    <w:rsid w:val="003B3225"/>
    <w:rsid w:val="003B3A5F"/>
    <w:rsid w:val="003B3AD9"/>
    <w:rsid w:val="003B3CFC"/>
    <w:rsid w:val="003B45E4"/>
    <w:rsid w:val="003B45F5"/>
    <w:rsid w:val="003B4619"/>
    <w:rsid w:val="003B47E8"/>
    <w:rsid w:val="003B4A57"/>
    <w:rsid w:val="003B4D3E"/>
    <w:rsid w:val="003B528B"/>
    <w:rsid w:val="003B54AD"/>
    <w:rsid w:val="003B5654"/>
    <w:rsid w:val="003B6073"/>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28"/>
    <w:rsid w:val="003C4F5D"/>
    <w:rsid w:val="003C5D5A"/>
    <w:rsid w:val="003C5F99"/>
    <w:rsid w:val="003C67BC"/>
    <w:rsid w:val="003C6A3C"/>
    <w:rsid w:val="003C6AF6"/>
    <w:rsid w:val="003C73A9"/>
    <w:rsid w:val="003C7AC8"/>
    <w:rsid w:val="003D04BD"/>
    <w:rsid w:val="003D0551"/>
    <w:rsid w:val="003D1188"/>
    <w:rsid w:val="003D182F"/>
    <w:rsid w:val="003D1C42"/>
    <w:rsid w:val="003D1E94"/>
    <w:rsid w:val="003D28B1"/>
    <w:rsid w:val="003D36F3"/>
    <w:rsid w:val="003D3EC7"/>
    <w:rsid w:val="003D3F0E"/>
    <w:rsid w:val="003D409E"/>
    <w:rsid w:val="003D4690"/>
    <w:rsid w:val="003D622D"/>
    <w:rsid w:val="003D67A2"/>
    <w:rsid w:val="003D722E"/>
    <w:rsid w:val="003E08FD"/>
    <w:rsid w:val="003E17C6"/>
    <w:rsid w:val="003E1EF2"/>
    <w:rsid w:val="003E21F7"/>
    <w:rsid w:val="003E22C6"/>
    <w:rsid w:val="003E2844"/>
    <w:rsid w:val="003E2E5E"/>
    <w:rsid w:val="003E3254"/>
    <w:rsid w:val="003E32CF"/>
    <w:rsid w:val="003E449A"/>
    <w:rsid w:val="003E49DE"/>
    <w:rsid w:val="003E4DA1"/>
    <w:rsid w:val="003E4E9B"/>
    <w:rsid w:val="003E53F4"/>
    <w:rsid w:val="003E591D"/>
    <w:rsid w:val="003E5BEB"/>
    <w:rsid w:val="003E624D"/>
    <w:rsid w:val="003E62FB"/>
    <w:rsid w:val="003E71E5"/>
    <w:rsid w:val="003F04DE"/>
    <w:rsid w:val="003F0EA1"/>
    <w:rsid w:val="003F1003"/>
    <w:rsid w:val="003F14E4"/>
    <w:rsid w:val="003F195C"/>
    <w:rsid w:val="003F22CC"/>
    <w:rsid w:val="003F2431"/>
    <w:rsid w:val="003F26DD"/>
    <w:rsid w:val="003F403B"/>
    <w:rsid w:val="003F543D"/>
    <w:rsid w:val="003F6636"/>
    <w:rsid w:val="003F67D3"/>
    <w:rsid w:val="003F73E7"/>
    <w:rsid w:val="0040045F"/>
    <w:rsid w:val="004014FC"/>
    <w:rsid w:val="00401622"/>
    <w:rsid w:val="00401643"/>
    <w:rsid w:val="00401C68"/>
    <w:rsid w:val="00401CB2"/>
    <w:rsid w:val="0040219E"/>
    <w:rsid w:val="00402654"/>
    <w:rsid w:val="00402975"/>
    <w:rsid w:val="00402EEA"/>
    <w:rsid w:val="00403397"/>
    <w:rsid w:val="0040349B"/>
    <w:rsid w:val="0040384D"/>
    <w:rsid w:val="00404483"/>
    <w:rsid w:val="00404E4D"/>
    <w:rsid w:val="00405372"/>
    <w:rsid w:val="00405C26"/>
    <w:rsid w:val="00405EDC"/>
    <w:rsid w:val="00406346"/>
    <w:rsid w:val="00406881"/>
    <w:rsid w:val="004072EB"/>
    <w:rsid w:val="004073EB"/>
    <w:rsid w:val="0040753A"/>
    <w:rsid w:val="00407CA9"/>
    <w:rsid w:val="004100B9"/>
    <w:rsid w:val="00411872"/>
    <w:rsid w:val="00411C73"/>
    <w:rsid w:val="0041213C"/>
    <w:rsid w:val="00412A4B"/>
    <w:rsid w:val="00412A52"/>
    <w:rsid w:val="00413288"/>
    <w:rsid w:val="004135B9"/>
    <w:rsid w:val="0041365B"/>
    <w:rsid w:val="00413D08"/>
    <w:rsid w:val="00413F7A"/>
    <w:rsid w:val="0041427C"/>
    <w:rsid w:val="004145A1"/>
    <w:rsid w:val="004147E5"/>
    <w:rsid w:val="00415250"/>
    <w:rsid w:val="004156B3"/>
    <w:rsid w:val="00415B07"/>
    <w:rsid w:val="00415EE5"/>
    <w:rsid w:val="0041600B"/>
    <w:rsid w:val="0041616F"/>
    <w:rsid w:val="00416819"/>
    <w:rsid w:val="004171BB"/>
    <w:rsid w:val="004173CA"/>
    <w:rsid w:val="00417D75"/>
    <w:rsid w:val="00420406"/>
    <w:rsid w:val="0042154C"/>
    <w:rsid w:val="004219F8"/>
    <w:rsid w:val="00422B5E"/>
    <w:rsid w:val="00422E23"/>
    <w:rsid w:val="0042324D"/>
    <w:rsid w:val="0042506B"/>
    <w:rsid w:val="0042529A"/>
    <w:rsid w:val="00425499"/>
    <w:rsid w:val="00425A95"/>
    <w:rsid w:val="00425E55"/>
    <w:rsid w:val="00425F9D"/>
    <w:rsid w:val="004260F3"/>
    <w:rsid w:val="0042658A"/>
    <w:rsid w:val="004278C2"/>
    <w:rsid w:val="004300E5"/>
    <w:rsid w:val="00430C09"/>
    <w:rsid w:val="00431042"/>
    <w:rsid w:val="004310A3"/>
    <w:rsid w:val="00431AC9"/>
    <w:rsid w:val="00431FFE"/>
    <w:rsid w:val="004329EA"/>
    <w:rsid w:val="00432EBF"/>
    <w:rsid w:val="00432EF9"/>
    <w:rsid w:val="0043352A"/>
    <w:rsid w:val="00433E49"/>
    <w:rsid w:val="004345A1"/>
    <w:rsid w:val="00434621"/>
    <w:rsid w:val="00434E00"/>
    <w:rsid w:val="00435018"/>
    <w:rsid w:val="004358B5"/>
    <w:rsid w:val="00435A46"/>
    <w:rsid w:val="00436226"/>
    <w:rsid w:val="00436633"/>
    <w:rsid w:val="00437A1D"/>
    <w:rsid w:val="00437E0D"/>
    <w:rsid w:val="00440CF3"/>
    <w:rsid w:val="00441B4B"/>
    <w:rsid w:val="00441E5E"/>
    <w:rsid w:val="00442507"/>
    <w:rsid w:val="00442CAF"/>
    <w:rsid w:val="004432F0"/>
    <w:rsid w:val="004433A2"/>
    <w:rsid w:val="00444752"/>
    <w:rsid w:val="00444C2E"/>
    <w:rsid w:val="004459D0"/>
    <w:rsid w:val="00445DC9"/>
    <w:rsid w:val="0044673B"/>
    <w:rsid w:val="00446C1D"/>
    <w:rsid w:val="00446C90"/>
    <w:rsid w:val="00446CFB"/>
    <w:rsid w:val="0044777D"/>
    <w:rsid w:val="004500BC"/>
    <w:rsid w:val="0045086F"/>
    <w:rsid w:val="00451E38"/>
    <w:rsid w:val="0045201B"/>
    <w:rsid w:val="0045272C"/>
    <w:rsid w:val="004527DF"/>
    <w:rsid w:val="00452C51"/>
    <w:rsid w:val="00452CFE"/>
    <w:rsid w:val="00452F56"/>
    <w:rsid w:val="0045307B"/>
    <w:rsid w:val="004565D7"/>
    <w:rsid w:val="00456714"/>
    <w:rsid w:val="00456E84"/>
    <w:rsid w:val="00457B8D"/>
    <w:rsid w:val="004602D7"/>
    <w:rsid w:val="004603C5"/>
    <w:rsid w:val="00460839"/>
    <w:rsid w:val="00460AE5"/>
    <w:rsid w:val="004615D3"/>
    <w:rsid w:val="00461891"/>
    <w:rsid w:val="004629B8"/>
    <w:rsid w:val="00462EB2"/>
    <w:rsid w:val="004639A8"/>
    <w:rsid w:val="0046422E"/>
    <w:rsid w:val="00464A5A"/>
    <w:rsid w:val="0046502A"/>
    <w:rsid w:val="004652AA"/>
    <w:rsid w:val="00465C52"/>
    <w:rsid w:val="00465ED0"/>
    <w:rsid w:val="00466E6D"/>
    <w:rsid w:val="00467258"/>
    <w:rsid w:val="00467EC2"/>
    <w:rsid w:val="00467EFC"/>
    <w:rsid w:val="004701EC"/>
    <w:rsid w:val="004708E8"/>
    <w:rsid w:val="00471DD1"/>
    <w:rsid w:val="00471F1F"/>
    <w:rsid w:val="00472B09"/>
    <w:rsid w:val="00472DD5"/>
    <w:rsid w:val="00473719"/>
    <w:rsid w:val="00473B2C"/>
    <w:rsid w:val="0047433B"/>
    <w:rsid w:val="004744E0"/>
    <w:rsid w:val="004748C4"/>
    <w:rsid w:val="00474D1B"/>
    <w:rsid w:val="004750FA"/>
    <w:rsid w:val="004753C9"/>
    <w:rsid w:val="00475623"/>
    <w:rsid w:val="00475D5E"/>
    <w:rsid w:val="00475FF6"/>
    <w:rsid w:val="004761B7"/>
    <w:rsid w:val="004762EE"/>
    <w:rsid w:val="004765ED"/>
    <w:rsid w:val="00477AB8"/>
    <w:rsid w:val="00480170"/>
    <w:rsid w:val="0048085A"/>
    <w:rsid w:val="00481515"/>
    <w:rsid w:val="00481709"/>
    <w:rsid w:val="00481715"/>
    <w:rsid w:val="00482FC5"/>
    <w:rsid w:val="004832D1"/>
    <w:rsid w:val="004857E2"/>
    <w:rsid w:val="00485A1A"/>
    <w:rsid w:val="00485A7A"/>
    <w:rsid w:val="0048659D"/>
    <w:rsid w:val="00486715"/>
    <w:rsid w:val="00486786"/>
    <w:rsid w:val="0048738F"/>
    <w:rsid w:val="00487941"/>
    <w:rsid w:val="004901C6"/>
    <w:rsid w:val="00490CD0"/>
    <w:rsid w:val="00491088"/>
    <w:rsid w:val="004916F9"/>
    <w:rsid w:val="00491A17"/>
    <w:rsid w:val="0049229A"/>
    <w:rsid w:val="0049345E"/>
    <w:rsid w:val="004938B0"/>
    <w:rsid w:val="0049497C"/>
    <w:rsid w:val="00494C50"/>
    <w:rsid w:val="00494E5C"/>
    <w:rsid w:val="00494E9F"/>
    <w:rsid w:val="0049521B"/>
    <w:rsid w:val="0049537C"/>
    <w:rsid w:val="004954CB"/>
    <w:rsid w:val="00495804"/>
    <w:rsid w:val="00495E4D"/>
    <w:rsid w:val="00495FAE"/>
    <w:rsid w:val="00496270"/>
    <w:rsid w:val="004965FB"/>
    <w:rsid w:val="00496A08"/>
    <w:rsid w:val="00496B60"/>
    <w:rsid w:val="00496BF0"/>
    <w:rsid w:val="004975B2"/>
    <w:rsid w:val="004A04B1"/>
    <w:rsid w:val="004A0730"/>
    <w:rsid w:val="004A12FC"/>
    <w:rsid w:val="004A1549"/>
    <w:rsid w:val="004A21EA"/>
    <w:rsid w:val="004A2358"/>
    <w:rsid w:val="004A2EE0"/>
    <w:rsid w:val="004A340F"/>
    <w:rsid w:val="004A36C9"/>
    <w:rsid w:val="004A3A86"/>
    <w:rsid w:val="004A3FEC"/>
    <w:rsid w:val="004A4095"/>
    <w:rsid w:val="004A4823"/>
    <w:rsid w:val="004A4931"/>
    <w:rsid w:val="004A4A33"/>
    <w:rsid w:val="004A5016"/>
    <w:rsid w:val="004A551A"/>
    <w:rsid w:val="004A5CD2"/>
    <w:rsid w:val="004A62C1"/>
    <w:rsid w:val="004A6396"/>
    <w:rsid w:val="004A66E6"/>
    <w:rsid w:val="004A6AB1"/>
    <w:rsid w:val="004A7257"/>
    <w:rsid w:val="004A7366"/>
    <w:rsid w:val="004A7C38"/>
    <w:rsid w:val="004B0165"/>
    <w:rsid w:val="004B046A"/>
    <w:rsid w:val="004B10AA"/>
    <w:rsid w:val="004B1476"/>
    <w:rsid w:val="004B1B0B"/>
    <w:rsid w:val="004B1FCF"/>
    <w:rsid w:val="004B2B02"/>
    <w:rsid w:val="004B2D81"/>
    <w:rsid w:val="004B2FA4"/>
    <w:rsid w:val="004B31B3"/>
    <w:rsid w:val="004B3636"/>
    <w:rsid w:val="004B3B6B"/>
    <w:rsid w:val="004B3C92"/>
    <w:rsid w:val="004B3CFE"/>
    <w:rsid w:val="004B4248"/>
    <w:rsid w:val="004B4312"/>
    <w:rsid w:val="004B4707"/>
    <w:rsid w:val="004B51CC"/>
    <w:rsid w:val="004B535E"/>
    <w:rsid w:val="004B559D"/>
    <w:rsid w:val="004B5710"/>
    <w:rsid w:val="004B5720"/>
    <w:rsid w:val="004B5E14"/>
    <w:rsid w:val="004B6687"/>
    <w:rsid w:val="004B6E4E"/>
    <w:rsid w:val="004B725D"/>
    <w:rsid w:val="004C028E"/>
    <w:rsid w:val="004C05A7"/>
    <w:rsid w:val="004C0EF4"/>
    <w:rsid w:val="004C1909"/>
    <w:rsid w:val="004C2499"/>
    <w:rsid w:val="004C2D72"/>
    <w:rsid w:val="004C36CF"/>
    <w:rsid w:val="004C574C"/>
    <w:rsid w:val="004C625B"/>
    <w:rsid w:val="004C6C7F"/>
    <w:rsid w:val="004C6D7D"/>
    <w:rsid w:val="004D098A"/>
    <w:rsid w:val="004D0CF8"/>
    <w:rsid w:val="004D0E01"/>
    <w:rsid w:val="004D0E71"/>
    <w:rsid w:val="004D1063"/>
    <w:rsid w:val="004D16F3"/>
    <w:rsid w:val="004D183D"/>
    <w:rsid w:val="004D2104"/>
    <w:rsid w:val="004D24E5"/>
    <w:rsid w:val="004D33CD"/>
    <w:rsid w:val="004D351B"/>
    <w:rsid w:val="004D405F"/>
    <w:rsid w:val="004D4557"/>
    <w:rsid w:val="004D4931"/>
    <w:rsid w:val="004D4B57"/>
    <w:rsid w:val="004D5780"/>
    <w:rsid w:val="004D5EF2"/>
    <w:rsid w:val="004D7AA7"/>
    <w:rsid w:val="004D7D1A"/>
    <w:rsid w:val="004E0336"/>
    <w:rsid w:val="004E07E9"/>
    <w:rsid w:val="004E0EA4"/>
    <w:rsid w:val="004E105E"/>
    <w:rsid w:val="004E10DB"/>
    <w:rsid w:val="004E16C8"/>
    <w:rsid w:val="004E1D71"/>
    <w:rsid w:val="004E235D"/>
    <w:rsid w:val="004E258F"/>
    <w:rsid w:val="004E2F6C"/>
    <w:rsid w:val="004E31AD"/>
    <w:rsid w:val="004E3817"/>
    <w:rsid w:val="004E4065"/>
    <w:rsid w:val="004E4435"/>
    <w:rsid w:val="004E47BE"/>
    <w:rsid w:val="004E4F9E"/>
    <w:rsid w:val="004E74C6"/>
    <w:rsid w:val="004E7CDD"/>
    <w:rsid w:val="004E7D22"/>
    <w:rsid w:val="004F003F"/>
    <w:rsid w:val="004F0C38"/>
    <w:rsid w:val="004F0D3F"/>
    <w:rsid w:val="004F0EDE"/>
    <w:rsid w:val="004F1043"/>
    <w:rsid w:val="004F1D33"/>
    <w:rsid w:val="004F208F"/>
    <w:rsid w:val="004F2C0F"/>
    <w:rsid w:val="004F2E5F"/>
    <w:rsid w:val="004F35AF"/>
    <w:rsid w:val="004F3AF9"/>
    <w:rsid w:val="004F3D43"/>
    <w:rsid w:val="004F446C"/>
    <w:rsid w:val="004F523D"/>
    <w:rsid w:val="004F52A2"/>
    <w:rsid w:val="004F53AD"/>
    <w:rsid w:val="004F5813"/>
    <w:rsid w:val="004F58FE"/>
    <w:rsid w:val="004F721E"/>
    <w:rsid w:val="004F7FE5"/>
    <w:rsid w:val="00501738"/>
    <w:rsid w:val="00501904"/>
    <w:rsid w:val="0050213E"/>
    <w:rsid w:val="00502294"/>
    <w:rsid w:val="00502422"/>
    <w:rsid w:val="00502600"/>
    <w:rsid w:val="005026EC"/>
    <w:rsid w:val="00502BC6"/>
    <w:rsid w:val="00505AC0"/>
    <w:rsid w:val="005069FF"/>
    <w:rsid w:val="00506F7B"/>
    <w:rsid w:val="005071A8"/>
    <w:rsid w:val="00507AE5"/>
    <w:rsid w:val="00507CAD"/>
    <w:rsid w:val="00510068"/>
    <w:rsid w:val="00510B7D"/>
    <w:rsid w:val="00511140"/>
    <w:rsid w:val="0051132F"/>
    <w:rsid w:val="0051147A"/>
    <w:rsid w:val="00511753"/>
    <w:rsid w:val="005125CE"/>
    <w:rsid w:val="00513EB9"/>
    <w:rsid w:val="005148E2"/>
    <w:rsid w:val="00515019"/>
    <w:rsid w:val="0051601C"/>
    <w:rsid w:val="005164E5"/>
    <w:rsid w:val="00516E90"/>
    <w:rsid w:val="00517B1C"/>
    <w:rsid w:val="00517B3F"/>
    <w:rsid w:val="00517F98"/>
    <w:rsid w:val="0052036E"/>
    <w:rsid w:val="0052074E"/>
    <w:rsid w:val="00520D8F"/>
    <w:rsid w:val="0052298D"/>
    <w:rsid w:val="00522A7B"/>
    <w:rsid w:val="0052322B"/>
    <w:rsid w:val="00523907"/>
    <w:rsid w:val="00525E21"/>
    <w:rsid w:val="0052659A"/>
    <w:rsid w:val="0052767E"/>
    <w:rsid w:val="00530066"/>
    <w:rsid w:val="005302C7"/>
    <w:rsid w:val="00530929"/>
    <w:rsid w:val="0053147C"/>
    <w:rsid w:val="00532CAE"/>
    <w:rsid w:val="005341A8"/>
    <w:rsid w:val="00534281"/>
    <w:rsid w:val="00535005"/>
    <w:rsid w:val="0053506F"/>
    <w:rsid w:val="005362A6"/>
    <w:rsid w:val="0053658B"/>
    <w:rsid w:val="00536595"/>
    <w:rsid w:val="0053718F"/>
    <w:rsid w:val="00537C22"/>
    <w:rsid w:val="005409FB"/>
    <w:rsid w:val="00541747"/>
    <w:rsid w:val="00541942"/>
    <w:rsid w:val="00541AA1"/>
    <w:rsid w:val="00541B7F"/>
    <w:rsid w:val="00541D83"/>
    <w:rsid w:val="0054279B"/>
    <w:rsid w:val="005427BD"/>
    <w:rsid w:val="00542BAA"/>
    <w:rsid w:val="00542BC8"/>
    <w:rsid w:val="00542C79"/>
    <w:rsid w:val="00543189"/>
    <w:rsid w:val="005437AC"/>
    <w:rsid w:val="00543C5E"/>
    <w:rsid w:val="00543F14"/>
    <w:rsid w:val="005453A8"/>
    <w:rsid w:val="00545FAC"/>
    <w:rsid w:val="00545FBD"/>
    <w:rsid w:val="005462BE"/>
    <w:rsid w:val="00546F3C"/>
    <w:rsid w:val="00547170"/>
    <w:rsid w:val="00547BF8"/>
    <w:rsid w:val="00550530"/>
    <w:rsid w:val="0055085B"/>
    <w:rsid w:val="00550B11"/>
    <w:rsid w:val="005523F6"/>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0B3"/>
    <w:rsid w:val="0056484C"/>
    <w:rsid w:val="005664E0"/>
    <w:rsid w:val="00566658"/>
    <w:rsid w:val="00567784"/>
    <w:rsid w:val="00570402"/>
    <w:rsid w:val="00570DAD"/>
    <w:rsid w:val="005710B8"/>
    <w:rsid w:val="00571D7C"/>
    <w:rsid w:val="00571ED2"/>
    <w:rsid w:val="005728B1"/>
    <w:rsid w:val="00573042"/>
    <w:rsid w:val="00573602"/>
    <w:rsid w:val="00573D63"/>
    <w:rsid w:val="0057483F"/>
    <w:rsid w:val="0057557B"/>
    <w:rsid w:val="00575AE2"/>
    <w:rsid w:val="00575FC7"/>
    <w:rsid w:val="00576E76"/>
    <w:rsid w:val="00577A74"/>
    <w:rsid w:val="00577DAA"/>
    <w:rsid w:val="00577E15"/>
    <w:rsid w:val="00581BF0"/>
    <w:rsid w:val="00583102"/>
    <w:rsid w:val="00583834"/>
    <w:rsid w:val="00583BFD"/>
    <w:rsid w:val="00584078"/>
    <w:rsid w:val="0058415D"/>
    <w:rsid w:val="005846A0"/>
    <w:rsid w:val="00584CED"/>
    <w:rsid w:val="00584D31"/>
    <w:rsid w:val="00584EBD"/>
    <w:rsid w:val="00584F20"/>
    <w:rsid w:val="00586153"/>
    <w:rsid w:val="00586594"/>
    <w:rsid w:val="005908BB"/>
    <w:rsid w:val="00590E3A"/>
    <w:rsid w:val="00591B5A"/>
    <w:rsid w:val="00591DB3"/>
    <w:rsid w:val="005922A9"/>
    <w:rsid w:val="00592E0A"/>
    <w:rsid w:val="00593149"/>
    <w:rsid w:val="00593360"/>
    <w:rsid w:val="0059370D"/>
    <w:rsid w:val="005937BF"/>
    <w:rsid w:val="00594AAC"/>
    <w:rsid w:val="00595031"/>
    <w:rsid w:val="00595286"/>
    <w:rsid w:val="00595287"/>
    <w:rsid w:val="00595DFE"/>
    <w:rsid w:val="00596EFF"/>
    <w:rsid w:val="005A0309"/>
    <w:rsid w:val="005A04E0"/>
    <w:rsid w:val="005A05FA"/>
    <w:rsid w:val="005A0D27"/>
    <w:rsid w:val="005A0E8D"/>
    <w:rsid w:val="005A15C6"/>
    <w:rsid w:val="005A1D28"/>
    <w:rsid w:val="005A1F8F"/>
    <w:rsid w:val="005A265B"/>
    <w:rsid w:val="005A3ED3"/>
    <w:rsid w:val="005A47D4"/>
    <w:rsid w:val="005A48C1"/>
    <w:rsid w:val="005A4D57"/>
    <w:rsid w:val="005A53DC"/>
    <w:rsid w:val="005A5C74"/>
    <w:rsid w:val="005A5CDD"/>
    <w:rsid w:val="005A6676"/>
    <w:rsid w:val="005A675C"/>
    <w:rsid w:val="005A6BED"/>
    <w:rsid w:val="005A6E31"/>
    <w:rsid w:val="005A7D32"/>
    <w:rsid w:val="005B05A6"/>
    <w:rsid w:val="005B0EC4"/>
    <w:rsid w:val="005B13E4"/>
    <w:rsid w:val="005B1C35"/>
    <w:rsid w:val="005B2698"/>
    <w:rsid w:val="005B2906"/>
    <w:rsid w:val="005B2EEA"/>
    <w:rsid w:val="005B471D"/>
    <w:rsid w:val="005B4E55"/>
    <w:rsid w:val="005B5821"/>
    <w:rsid w:val="005B5CDA"/>
    <w:rsid w:val="005B6497"/>
    <w:rsid w:val="005B69C8"/>
    <w:rsid w:val="005B725C"/>
    <w:rsid w:val="005B73F1"/>
    <w:rsid w:val="005B76C0"/>
    <w:rsid w:val="005B76F7"/>
    <w:rsid w:val="005B7CC5"/>
    <w:rsid w:val="005B7D5F"/>
    <w:rsid w:val="005C08CA"/>
    <w:rsid w:val="005C1747"/>
    <w:rsid w:val="005C1749"/>
    <w:rsid w:val="005C1DC5"/>
    <w:rsid w:val="005C267F"/>
    <w:rsid w:val="005C28D7"/>
    <w:rsid w:val="005C2CE2"/>
    <w:rsid w:val="005C34CB"/>
    <w:rsid w:val="005C3679"/>
    <w:rsid w:val="005C3978"/>
    <w:rsid w:val="005C3A39"/>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1BB"/>
    <w:rsid w:val="005D6BB2"/>
    <w:rsid w:val="005D7240"/>
    <w:rsid w:val="005D7C73"/>
    <w:rsid w:val="005E07A2"/>
    <w:rsid w:val="005E164C"/>
    <w:rsid w:val="005E1724"/>
    <w:rsid w:val="005E1897"/>
    <w:rsid w:val="005E311B"/>
    <w:rsid w:val="005E35DD"/>
    <w:rsid w:val="005E373C"/>
    <w:rsid w:val="005E39A3"/>
    <w:rsid w:val="005E3DAF"/>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2FE2"/>
    <w:rsid w:val="005F344B"/>
    <w:rsid w:val="005F3FA4"/>
    <w:rsid w:val="005F4995"/>
    <w:rsid w:val="005F5124"/>
    <w:rsid w:val="005F5280"/>
    <w:rsid w:val="005F5593"/>
    <w:rsid w:val="005F61DC"/>
    <w:rsid w:val="005F65D2"/>
    <w:rsid w:val="005F6918"/>
    <w:rsid w:val="005F6C4F"/>
    <w:rsid w:val="005F6D93"/>
    <w:rsid w:val="005F7FE9"/>
    <w:rsid w:val="00600DAB"/>
    <w:rsid w:val="0060138E"/>
    <w:rsid w:val="00601A4B"/>
    <w:rsid w:val="006037A1"/>
    <w:rsid w:val="00603836"/>
    <w:rsid w:val="00603F74"/>
    <w:rsid w:val="006048C9"/>
    <w:rsid w:val="00604AD6"/>
    <w:rsid w:val="00605D97"/>
    <w:rsid w:val="006069E6"/>
    <w:rsid w:val="00607048"/>
    <w:rsid w:val="00607145"/>
    <w:rsid w:val="0060716D"/>
    <w:rsid w:val="00607678"/>
    <w:rsid w:val="0060768A"/>
    <w:rsid w:val="00607903"/>
    <w:rsid w:val="00607B07"/>
    <w:rsid w:val="00607B33"/>
    <w:rsid w:val="00607CD1"/>
    <w:rsid w:val="0061018C"/>
    <w:rsid w:val="00611110"/>
    <w:rsid w:val="0061223E"/>
    <w:rsid w:val="006123EC"/>
    <w:rsid w:val="00613B91"/>
    <w:rsid w:val="00613FA1"/>
    <w:rsid w:val="0061463B"/>
    <w:rsid w:val="0061498D"/>
    <w:rsid w:val="00614C47"/>
    <w:rsid w:val="00615178"/>
    <w:rsid w:val="00615C71"/>
    <w:rsid w:val="00616AF1"/>
    <w:rsid w:val="00616CEC"/>
    <w:rsid w:val="00616D83"/>
    <w:rsid w:val="00617E8E"/>
    <w:rsid w:val="006209A9"/>
    <w:rsid w:val="00620A7D"/>
    <w:rsid w:val="00620F86"/>
    <w:rsid w:val="00621FBE"/>
    <w:rsid w:val="006222DC"/>
    <w:rsid w:val="0062236E"/>
    <w:rsid w:val="00622F51"/>
    <w:rsid w:val="006235FD"/>
    <w:rsid w:val="0062414A"/>
    <w:rsid w:val="006252CF"/>
    <w:rsid w:val="006263EC"/>
    <w:rsid w:val="006269E9"/>
    <w:rsid w:val="0062748A"/>
    <w:rsid w:val="00627D06"/>
    <w:rsid w:val="00630DD6"/>
    <w:rsid w:val="0063109A"/>
    <w:rsid w:val="00631D48"/>
    <w:rsid w:val="00631DDC"/>
    <w:rsid w:val="00632313"/>
    <w:rsid w:val="00632A4C"/>
    <w:rsid w:val="00632CDE"/>
    <w:rsid w:val="00632D31"/>
    <w:rsid w:val="006334D1"/>
    <w:rsid w:val="00633690"/>
    <w:rsid w:val="00633BB0"/>
    <w:rsid w:val="00633F9E"/>
    <w:rsid w:val="006350CD"/>
    <w:rsid w:val="00635285"/>
    <w:rsid w:val="00635F76"/>
    <w:rsid w:val="00636605"/>
    <w:rsid w:val="00636963"/>
    <w:rsid w:val="00636E32"/>
    <w:rsid w:val="00637724"/>
    <w:rsid w:val="006377CF"/>
    <w:rsid w:val="00640620"/>
    <w:rsid w:val="00641065"/>
    <w:rsid w:val="00641667"/>
    <w:rsid w:val="00641CD7"/>
    <w:rsid w:val="00642C50"/>
    <w:rsid w:val="0064339B"/>
    <w:rsid w:val="00644AC8"/>
    <w:rsid w:val="00644BBB"/>
    <w:rsid w:val="0064511A"/>
    <w:rsid w:val="00645123"/>
    <w:rsid w:val="006451CB"/>
    <w:rsid w:val="0064526A"/>
    <w:rsid w:val="00645295"/>
    <w:rsid w:val="0064534C"/>
    <w:rsid w:val="0064538C"/>
    <w:rsid w:val="00645FE7"/>
    <w:rsid w:val="00646B8E"/>
    <w:rsid w:val="006471AF"/>
    <w:rsid w:val="00647268"/>
    <w:rsid w:val="006479F8"/>
    <w:rsid w:val="006501AD"/>
    <w:rsid w:val="00650784"/>
    <w:rsid w:val="006510B4"/>
    <w:rsid w:val="00651721"/>
    <w:rsid w:val="0065191A"/>
    <w:rsid w:val="0065265C"/>
    <w:rsid w:val="00653629"/>
    <w:rsid w:val="00653A4C"/>
    <w:rsid w:val="006546AC"/>
    <w:rsid w:val="00654A7F"/>
    <w:rsid w:val="00654CE2"/>
    <w:rsid w:val="00655E60"/>
    <w:rsid w:val="0065636B"/>
    <w:rsid w:val="00656BFD"/>
    <w:rsid w:val="00656FC0"/>
    <w:rsid w:val="00657834"/>
    <w:rsid w:val="006578AB"/>
    <w:rsid w:val="00657EEC"/>
    <w:rsid w:val="00657F79"/>
    <w:rsid w:val="0066058A"/>
    <w:rsid w:val="00660702"/>
    <w:rsid w:val="006613E5"/>
    <w:rsid w:val="006614C9"/>
    <w:rsid w:val="0066186C"/>
    <w:rsid w:val="00661A60"/>
    <w:rsid w:val="006628B4"/>
    <w:rsid w:val="006628D6"/>
    <w:rsid w:val="00662EF7"/>
    <w:rsid w:val="00663089"/>
    <w:rsid w:val="006630D8"/>
    <w:rsid w:val="00663201"/>
    <w:rsid w:val="00663FD2"/>
    <w:rsid w:val="0066489B"/>
    <w:rsid w:val="00664FBD"/>
    <w:rsid w:val="006650F3"/>
    <w:rsid w:val="00665132"/>
    <w:rsid w:val="0066555E"/>
    <w:rsid w:val="00665815"/>
    <w:rsid w:val="00665BB5"/>
    <w:rsid w:val="00665D61"/>
    <w:rsid w:val="006662C4"/>
    <w:rsid w:val="006665D8"/>
    <w:rsid w:val="0066741C"/>
    <w:rsid w:val="006675BE"/>
    <w:rsid w:val="00667656"/>
    <w:rsid w:val="00670C87"/>
    <w:rsid w:val="006711D0"/>
    <w:rsid w:val="00672E0E"/>
    <w:rsid w:val="00672FFD"/>
    <w:rsid w:val="0067336D"/>
    <w:rsid w:val="0067398C"/>
    <w:rsid w:val="00673C84"/>
    <w:rsid w:val="00674372"/>
    <w:rsid w:val="006757A4"/>
    <w:rsid w:val="0067656A"/>
    <w:rsid w:val="00676EE1"/>
    <w:rsid w:val="00677004"/>
    <w:rsid w:val="00680BB4"/>
    <w:rsid w:val="00681977"/>
    <w:rsid w:val="00682CCD"/>
    <w:rsid w:val="00683738"/>
    <w:rsid w:val="00684312"/>
    <w:rsid w:val="006846EA"/>
    <w:rsid w:val="00685447"/>
    <w:rsid w:val="00685497"/>
    <w:rsid w:val="00685527"/>
    <w:rsid w:val="006864DF"/>
    <w:rsid w:val="006868B4"/>
    <w:rsid w:val="00686C46"/>
    <w:rsid w:val="00687056"/>
    <w:rsid w:val="0068755E"/>
    <w:rsid w:val="006877A4"/>
    <w:rsid w:val="0069065D"/>
    <w:rsid w:val="0069108B"/>
    <w:rsid w:val="00691D07"/>
    <w:rsid w:val="006928F2"/>
    <w:rsid w:val="00692A04"/>
    <w:rsid w:val="00693151"/>
    <w:rsid w:val="006933F6"/>
    <w:rsid w:val="00693667"/>
    <w:rsid w:val="00693A25"/>
    <w:rsid w:val="00693E48"/>
    <w:rsid w:val="00694865"/>
    <w:rsid w:val="00695A38"/>
    <w:rsid w:val="00695B92"/>
    <w:rsid w:val="00695DB5"/>
    <w:rsid w:val="0069609F"/>
    <w:rsid w:val="00697165"/>
    <w:rsid w:val="006A0A28"/>
    <w:rsid w:val="006A117C"/>
    <w:rsid w:val="006A1330"/>
    <w:rsid w:val="006A1549"/>
    <w:rsid w:val="006A1B7D"/>
    <w:rsid w:val="006A236F"/>
    <w:rsid w:val="006A2A94"/>
    <w:rsid w:val="006A2BB6"/>
    <w:rsid w:val="006A2E48"/>
    <w:rsid w:val="006A3184"/>
    <w:rsid w:val="006A35E2"/>
    <w:rsid w:val="006A37BB"/>
    <w:rsid w:val="006A38F7"/>
    <w:rsid w:val="006A43BE"/>
    <w:rsid w:val="006A4FFE"/>
    <w:rsid w:val="006A5412"/>
    <w:rsid w:val="006A5744"/>
    <w:rsid w:val="006A694A"/>
    <w:rsid w:val="006A6FC7"/>
    <w:rsid w:val="006A767A"/>
    <w:rsid w:val="006A7917"/>
    <w:rsid w:val="006A7BD3"/>
    <w:rsid w:val="006A7EAF"/>
    <w:rsid w:val="006B05FB"/>
    <w:rsid w:val="006B0A5E"/>
    <w:rsid w:val="006B1F81"/>
    <w:rsid w:val="006B2262"/>
    <w:rsid w:val="006B2CDC"/>
    <w:rsid w:val="006B2E5B"/>
    <w:rsid w:val="006B3137"/>
    <w:rsid w:val="006B471E"/>
    <w:rsid w:val="006B47B3"/>
    <w:rsid w:val="006B51FA"/>
    <w:rsid w:val="006B58BA"/>
    <w:rsid w:val="006B7112"/>
    <w:rsid w:val="006B76F0"/>
    <w:rsid w:val="006C0C71"/>
    <w:rsid w:val="006C23D6"/>
    <w:rsid w:val="006C2725"/>
    <w:rsid w:val="006C2AB5"/>
    <w:rsid w:val="006C2C74"/>
    <w:rsid w:val="006C3740"/>
    <w:rsid w:val="006C3A3A"/>
    <w:rsid w:val="006C3C4C"/>
    <w:rsid w:val="006C41B0"/>
    <w:rsid w:val="006C440F"/>
    <w:rsid w:val="006C5A8C"/>
    <w:rsid w:val="006C5DAC"/>
    <w:rsid w:val="006C6430"/>
    <w:rsid w:val="006C6539"/>
    <w:rsid w:val="006C67DF"/>
    <w:rsid w:val="006C7F0D"/>
    <w:rsid w:val="006D002C"/>
    <w:rsid w:val="006D05B4"/>
    <w:rsid w:val="006D0630"/>
    <w:rsid w:val="006D0E78"/>
    <w:rsid w:val="006D1957"/>
    <w:rsid w:val="006D1C1A"/>
    <w:rsid w:val="006D1C74"/>
    <w:rsid w:val="006D1E31"/>
    <w:rsid w:val="006D207B"/>
    <w:rsid w:val="006D23BC"/>
    <w:rsid w:val="006D302D"/>
    <w:rsid w:val="006D32EA"/>
    <w:rsid w:val="006D38E0"/>
    <w:rsid w:val="006D3AB1"/>
    <w:rsid w:val="006D3C29"/>
    <w:rsid w:val="006D3E00"/>
    <w:rsid w:val="006D3F40"/>
    <w:rsid w:val="006D49A0"/>
    <w:rsid w:val="006D4F8C"/>
    <w:rsid w:val="006D53DF"/>
    <w:rsid w:val="006D54F3"/>
    <w:rsid w:val="006D5935"/>
    <w:rsid w:val="006D5B80"/>
    <w:rsid w:val="006D69A3"/>
    <w:rsid w:val="006D6B85"/>
    <w:rsid w:val="006D7000"/>
    <w:rsid w:val="006D7154"/>
    <w:rsid w:val="006D72F9"/>
    <w:rsid w:val="006E007F"/>
    <w:rsid w:val="006E0498"/>
    <w:rsid w:val="006E0F0D"/>
    <w:rsid w:val="006E1510"/>
    <w:rsid w:val="006E20D9"/>
    <w:rsid w:val="006E233B"/>
    <w:rsid w:val="006E282A"/>
    <w:rsid w:val="006E291A"/>
    <w:rsid w:val="006E4CC9"/>
    <w:rsid w:val="006E4F72"/>
    <w:rsid w:val="006E5132"/>
    <w:rsid w:val="006E5264"/>
    <w:rsid w:val="006E5D69"/>
    <w:rsid w:val="006E60E4"/>
    <w:rsid w:val="006E657A"/>
    <w:rsid w:val="006E6699"/>
    <w:rsid w:val="006E6766"/>
    <w:rsid w:val="006E6E27"/>
    <w:rsid w:val="006E7435"/>
    <w:rsid w:val="006E765B"/>
    <w:rsid w:val="006E7C2E"/>
    <w:rsid w:val="006F073E"/>
    <w:rsid w:val="006F10EC"/>
    <w:rsid w:val="006F12BE"/>
    <w:rsid w:val="006F1749"/>
    <w:rsid w:val="006F1F4D"/>
    <w:rsid w:val="006F21D3"/>
    <w:rsid w:val="006F21FD"/>
    <w:rsid w:val="006F2BED"/>
    <w:rsid w:val="006F3457"/>
    <w:rsid w:val="006F3E3F"/>
    <w:rsid w:val="006F44DE"/>
    <w:rsid w:val="006F4BF4"/>
    <w:rsid w:val="006F524E"/>
    <w:rsid w:val="006F5D98"/>
    <w:rsid w:val="006F6578"/>
    <w:rsid w:val="006F7BF8"/>
    <w:rsid w:val="007003FE"/>
    <w:rsid w:val="00700735"/>
    <w:rsid w:val="007007D3"/>
    <w:rsid w:val="00700F6A"/>
    <w:rsid w:val="0070113B"/>
    <w:rsid w:val="007014B9"/>
    <w:rsid w:val="007015C4"/>
    <w:rsid w:val="007017EA"/>
    <w:rsid w:val="0070181E"/>
    <w:rsid w:val="0070257B"/>
    <w:rsid w:val="00702C8A"/>
    <w:rsid w:val="00703611"/>
    <w:rsid w:val="0070393C"/>
    <w:rsid w:val="00704A6E"/>
    <w:rsid w:val="00704C8D"/>
    <w:rsid w:val="007058B5"/>
    <w:rsid w:val="00705AE0"/>
    <w:rsid w:val="00705BC2"/>
    <w:rsid w:val="00705C4A"/>
    <w:rsid w:val="00706454"/>
    <w:rsid w:val="00706649"/>
    <w:rsid w:val="00707668"/>
    <w:rsid w:val="00707D85"/>
    <w:rsid w:val="00707E76"/>
    <w:rsid w:val="00710AF1"/>
    <w:rsid w:val="00711839"/>
    <w:rsid w:val="00712020"/>
    <w:rsid w:val="007122F2"/>
    <w:rsid w:val="00712540"/>
    <w:rsid w:val="0071419C"/>
    <w:rsid w:val="007142EC"/>
    <w:rsid w:val="00715699"/>
    <w:rsid w:val="0071626E"/>
    <w:rsid w:val="00716710"/>
    <w:rsid w:val="00716882"/>
    <w:rsid w:val="00716BD5"/>
    <w:rsid w:val="00717A10"/>
    <w:rsid w:val="00717E11"/>
    <w:rsid w:val="00717F62"/>
    <w:rsid w:val="00720CB8"/>
    <w:rsid w:val="00721D75"/>
    <w:rsid w:val="00721DF8"/>
    <w:rsid w:val="00721EBF"/>
    <w:rsid w:val="007220FD"/>
    <w:rsid w:val="007228A7"/>
    <w:rsid w:val="0072322A"/>
    <w:rsid w:val="00724982"/>
    <w:rsid w:val="00724E86"/>
    <w:rsid w:val="007255AD"/>
    <w:rsid w:val="007258CD"/>
    <w:rsid w:val="007258E6"/>
    <w:rsid w:val="0072628A"/>
    <w:rsid w:val="007263D9"/>
    <w:rsid w:val="00726CD2"/>
    <w:rsid w:val="007275F7"/>
    <w:rsid w:val="0072776B"/>
    <w:rsid w:val="00727B4C"/>
    <w:rsid w:val="007304F6"/>
    <w:rsid w:val="007306C2"/>
    <w:rsid w:val="00731121"/>
    <w:rsid w:val="0073163B"/>
    <w:rsid w:val="00731EA4"/>
    <w:rsid w:val="00732757"/>
    <w:rsid w:val="007327FF"/>
    <w:rsid w:val="007334F8"/>
    <w:rsid w:val="00734609"/>
    <w:rsid w:val="00734EEF"/>
    <w:rsid w:val="0073509B"/>
    <w:rsid w:val="00735892"/>
    <w:rsid w:val="007361C1"/>
    <w:rsid w:val="007366B7"/>
    <w:rsid w:val="00737390"/>
    <w:rsid w:val="007374F6"/>
    <w:rsid w:val="00741D3C"/>
    <w:rsid w:val="00741DBB"/>
    <w:rsid w:val="00741DDC"/>
    <w:rsid w:val="007425DA"/>
    <w:rsid w:val="00742C7A"/>
    <w:rsid w:val="00742C7C"/>
    <w:rsid w:val="00743451"/>
    <w:rsid w:val="00743739"/>
    <w:rsid w:val="00743A4B"/>
    <w:rsid w:val="007448B4"/>
    <w:rsid w:val="00744EB8"/>
    <w:rsid w:val="007453E8"/>
    <w:rsid w:val="00745AC7"/>
    <w:rsid w:val="00746343"/>
    <w:rsid w:val="00747D2E"/>
    <w:rsid w:val="00750338"/>
    <w:rsid w:val="007506D3"/>
    <w:rsid w:val="00750AE3"/>
    <w:rsid w:val="00751050"/>
    <w:rsid w:val="00751414"/>
    <w:rsid w:val="007516E5"/>
    <w:rsid w:val="007546F4"/>
    <w:rsid w:val="0075512C"/>
    <w:rsid w:val="007558C5"/>
    <w:rsid w:val="00755A9C"/>
    <w:rsid w:val="00756BFD"/>
    <w:rsid w:val="00757A50"/>
    <w:rsid w:val="00757C20"/>
    <w:rsid w:val="00757EA5"/>
    <w:rsid w:val="0076011A"/>
    <w:rsid w:val="00760697"/>
    <w:rsid w:val="0076080A"/>
    <w:rsid w:val="00760A64"/>
    <w:rsid w:val="0076142C"/>
    <w:rsid w:val="00761D0E"/>
    <w:rsid w:val="007625C7"/>
    <w:rsid w:val="00762B45"/>
    <w:rsid w:val="00762BBD"/>
    <w:rsid w:val="007633E0"/>
    <w:rsid w:val="00764293"/>
    <w:rsid w:val="00764741"/>
    <w:rsid w:val="00764A27"/>
    <w:rsid w:val="00764EC6"/>
    <w:rsid w:val="007653DC"/>
    <w:rsid w:val="0076652B"/>
    <w:rsid w:val="0076701D"/>
    <w:rsid w:val="00767146"/>
    <w:rsid w:val="007677F3"/>
    <w:rsid w:val="00767DC6"/>
    <w:rsid w:val="00767DEB"/>
    <w:rsid w:val="00767E23"/>
    <w:rsid w:val="007707A2"/>
    <w:rsid w:val="00770AB9"/>
    <w:rsid w:val="0077127B"/>
    <w:rsid w:val="00771C03"/>
    <w:rsid w:val="007721F2"/>
    <w:rsid w:val="00772229"/>
    <w:rsid w:val="0077269A"/>
    <w:rsid w:val="00772825"/>
    <w:rsid w:val="00772859"/>
    <w:rsid w:val="00772D80"/>
    <w:rsid w:val="00772FD8"/>
    <w:rsid w:val="00773D35"/>
    <w:rsid w:val="00775389"/>
    <w:rsid w:val="00776B47"/>
    <w:rsid w:val="00777789"/>
    <w:rsid w:val="00777DD8"/>
    <w:rsid w:val="0078025C"/>
    <w:rsid w:val="007819BE"/>
    <w:rsid w:val="00781A41"/>
    <w:rsid w:val="00781AF8"/>
    <w:rsid w:val="00781B35"/>
    <w:rsid w:val="00781C3D"/>
    <w:rsid w:val="00782003"/>
    <w:rsid w:val="007823AB"/>
    <w:rsid w:val="00782BD4"/>
    <w:rsid w:val="00782C77"/>
    <w:rsid w:val="007832F7"/>
    <w:rsid w:val="00783A40"/>
    <w:rsid w:val="00783FF4"/>
    <w:rsid w:val="007846F0"/>
    <w:rsid w:val="007848B9"/>
    <w:rsid w:val="00785CFD"/>
    <w:rsid w:val="00785E9C"/>
    <w:rsid w:val="00786870"/>
    <w:rsid w:val="00786FB0"/>
    <w:rsid w:val="0078706E"/>
    <w:rsid w:val="007874CF"/>
    <w:rsid w:val="00787C00"/>
    <w:rsid w:val="00791310"/>
    <w:rsid w:val="007934B2"/>
    <w:rsid w:val="00794A46"/>
    <w:rsid w:val="00794BFA"/>
    <w:rsid w:val="00795477"/>
    <w:rsid w:val="00795873"/>
    <w:rsid w:val="0079608E"/>
    <w:rsid w:val="00796678"/>
    <w:rsid w:val="007966B0"/>
    <w:rsid w:val="007966FD"/>
    <w:rsid w:val="00796741"/>
    <w:rsid w:val="00796D3B"/>
    <w:rsid w:val="007970D0"/>
    <w:rsid w:val="00797A59"/>
    <w:rsid w:val="00797D39"/>
    <w:rsid w:val="00797F95"/>
    <w:rsid w:val="007A048A"/>
    <w:rsid w:val="007A0982"/>
    <w:rsid w:val="007A1578"/>
    <w:rsid w:val="007A2EB6"/>
    <w:rsid w:val="007A33C1"/>
    <w:rsid w:val="007A34CD"/>
    <w:rsid w:val="007A3B07"/>
    <w:rsid w:val="007A4314"/>
    <w:rsid w:val="007A4980"/>
    <w:rsid w:val="007A4ADC"/>
    <w:rsid w:val="007A4DF1"/>
    <w:rsid w:val="007A5DD2"/>
    <w:rsid w:val="007A5FFA"/>
    <w:rsid w:val="007A689C"/>
    <w:rsid w:val="007A7732"/>
    <w:rsid w:val="007B010A"/>
    <w:rsid w:val="007B0282"/>
    <w:rsid w:val="007B0691"/>
    <w:rsid w:val="007B0C5D"/>
    <w:rsid w:val="007B0C98"/>
    <w:rsid w:val="007B1803"/>
    <w:rsid w:val="007B2528"/>
    <w:rsid w:val="007B331A"/>
    <w:rsid w:val="007B33E7"/>
    <w:rsid w:val="007B3EFD"/>
    <w:rsid w:val="007B3F83"/>
    <w:rsid w:val="007B3F9A"/>
    <w:rsid w:val="007B599D"/>
    <w:rsid w:val="007B5D76"/>
    <w:rsid w:val="007B680F"/>
    <w:rsid w:val="007B6C87"/>
    <w:rsid w:val="007B6E67"/>
    <w:rsid w:val="007B71D5"/>
    <w:rsid w:val="007C0248"/>
    <w:rsid w:val="007C0484"/>
    <w:rsid w:val="007C0C51"/>
    <w:rsid w:val="007C12E6"/>
    <w:rsid w:val="007C1A1C"/>
    <w:rsid w:val="007C1BD8"/>
    <w:rsid w:val="007C1D64"/>
    <w:rsid w:val="007C218C"/>
    <w:rsid w:val="007C2475"/>
    <w:rsid w:val="007C24AA"/>
    <w:rsid w:val="007C2690"/>
    <w:rsid w:val="007C2879"/>
    <w:rsid w:val="007C2FFB"/>
    <w:rsid w:val="007C3C3A"/>
    <w:rsid w:val="007C3F24"/>
    <w:rsid w:val="007C5058"/>
    <w:rsid w:val="007C59D6"/>
    <w:rsid w:val="007C6086"/>
    <w:rsid w:val="007C626A"/>
    <w:rsid w:val="007C657A"/>
    <w:rsid w:val="007C6989"/>
    <w:rsid w:val="007C748D"/>
    <w:rsid w:val="007C7A29"/>
    <w:rsid w:val="007D0164"/>
    <w:rsid w:val="007D037A"/>
    <w:rsid w:val="007D15E3"/>
    <w:rsid w:val="007D1B3B"/>
    <w:rsid w:val="007D2A74"/>
    <w:rsid w:val="007D2FDA"/>
    <w:rsid w:val="007D3AA3"/>
    <w:rsid w:val="007D3C32"/>
    <w:rsid w:val="007D3E14"/>
    <w:rsid w:val="007D463F"/>
    <w:rsid w:val="007D5817"/>
    <w:rsid w:val="007D6B86"/>
    <w:rsid w:val="007D6CEA"/>
    <w:rsid w:val="007D6D8E"/>
    <w:rsid w:val="007D6EC3"/>
    <w:rsid w:val="007D73E8"/>
    <w:rsid w:val="007E004C"/>
    <w:rsid w:val="007E0548"/>
    <w:rsid w:val="007E0A6F"/>
    <w:rsid w:val="007E0B10"/>
    <w:rsid w:val="007E154F"/>
    <w:rsid w:val="007E1708"/>
    <w:rsid w:val="007E3172"/>
    <w:rsid w:val="007E407D"/>
    <w:rsid w:val="007E4235"/>
    <w:rsid w:val="007E65D1"/>
    <w:rsid w:val="007E6884"/>
    <w:rsid w:val="007E7107"/>
    <w:rsid w:val="007E7316"/>
    <w:rsid w:val="007E773A"/>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7AD"/>
    <w:rsid w:val="007F7BDE"/>
    <w:rsid w:val="007F7F44"/>
    <w:rsid w:val="0080035A"/>
    <w:rsid w:val="00800A1D"/>
    <w:rsid w:val="00800ABA"/>
    <w:rsid w:val="00800D45"/>
    <w:rsid w:val="00801113"/>
    <w:rsid w:val="008018A0"/>
    <w:rsid w:val="00802FE5"/>
    <w:rsid w:val="00803645"/>
    <w:rsid w:val="00804861"/>
    <w:rsid w:val="00804C11"/>
    <w:rsid w:val="00805228"/>
    <w:rsid w:val="008054FC"/>
    <w:rsid w:val="00805915"/>
    <w:rsid w:val="0080635E"/>
    <w:rsid w:val="008066C0"/>
    <w:rsid w:val="00806F68"/>
    <w:rsid w:val="008076B5"/>
    <w:rsid w:val="008077D4"/>
    <w:rsid w:val="008077E3"/>
    <w:rsid w:val="00810A97"/>
    <w:rsid w:val="00810C41"/>
    <w:rsid w:val="00810DCD"/>
    <w:rsid w:val="00811CDA"/>
    <w:rsid w:val="00811D68"/>
    <w:rsid w:val="00811E03"/>
    <w:rsid w:val="00812338"/>
    <w:rsid w:val="008127A8"/>
    <w:rsid w:val="00812857"/>
    <w:rsid w:val="0081317C"/>
    <w:rsid w:val="00814B57"/>
    <w:rsid w:val="00815776"/>
    <w:rsid w:val="00815B07"/>
    <w:rsid w:val="00815DA0"/>
    <w:rsid w:val="00815EE5"/>
    <w:rsid w:val="00816C69"/>
    <w:rsid w:val="0081729D"/>
    <w:rsid w:val="00817919"/>
    <w:rsid w:val="00817FF7"/>
    <w:rsid w:val="0082004B"/>
    <w:rsid w:val="008204BC"/>
    <w:rsid w:val="00820594"/>
    <w:rsid w:val="00820788"/>
    <w:rsid w:val="008208A4"/>
    <w:rsid w:val="00820D50"/>
    <w:rsid w:val="00821CF9"/>
    <w:rsid w:val="00822538"/>
    <w:rsid w:val="00822EF3"/>
    <w:rsid w:val="00823351"/>
    <w:rsid w:val="00823486"/>
    <w:rsid w:val="008236DD"/>
    <w:rsid w:val="00823CDE"/>
    <w:rsid w:val="00824BFD"/>
    <w:rsid w:val="008260D7"/>
    <w:rsid w:val="0082733A"/>
    <w:rsid w:val="008276D6"/>
    <w:rsid w:val="00827F99"/>
    <w:rsid w:val="0083046B"/>
    <w:rsid w:val="00832230"/>
    <w:rsid w:val="0083283A"/>
    <w:rsid w:val="00832D31"/>
    <w:rsid w:val="00833010"/>
    <w:rsid w:val="0083359B"/>
    <w:rsid w:val="00834546"/>
    <w:rsid w:val="00834B8A"/>
    <w:rsid w:val="0083598E"/>
    <w:rsid w:val="00836601"/>
    <w:rsid w:val="008376C0"/>
    <w:rsid w:val="008377A9"/>
    <w:rsid w:val="00837844"/>
    <w:rsid w:val="008378F3"/>
    <w:rsid w:val="00837C2C"/>
    <w:rsid w:val="00840653"/>
    <w:rsid w:val="00842EAC"/>
    <w:rsid w:val="008437F0"/>
    <w:rsid w:val="00844FDA"/>
    <w:rsid w:val="00845397"/>
    <w:rsid w:val="00846125"/>
    <w:rsid w:val="0084653C"/>
    <w:rsid w:val="00846A71"/>
    <w:rsid w:val="00846D42"/>
    <w:rsid w:val="0085115C"/>
    <w:rsid w:val="008514A2"/>
    <w:rsid w:val="00851CC6"/>
    <w:rsid w:val="00851FF5"/>
    <w:rsid w:val="00852DD2"/>
    <w:rsid w:val="00853245"/>
    <w:rsid w:val="0085387C"/>
    <w:rsid w:val="00853E7A"/>
    <w:rsid w:val="0086034A"/>
    <w:rsid w:val="008612CE"/>
    <w:rsid w:val="00862C5C"/>
    <w:rsid w:val="0086319F"/>
    <w:rsid w:val="008631E1"/>
    <w:rsid w:val="0086388F"/>
    <w:rsid w:val="00863A5D"/>
    <w:rsid w:val="00865991"/>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37E9"/>
    <w:rsid w:val="00874E7A"/>
    <w:rsid w:val="00874FB4"/>
    <w:rsid w:val="00875448"/>
    <w:rsid w:val="008768F2"/>
    <w:rsid w:val="00876967"/>
    <w:rsid w:val="00876C96"/>
    <w:rsid w:val="00876E6D"/>
    <w:rsid w:val="00877258"/>
    <w:rsid w:val="008778C3"/>
    <w:rsid w:val="00877DD9"/>
    <w:rsid w:val="00880333"/>
    <w:rsid w:val="00880541"/>
    <w:rsid w:val="00880D4C"/>
    <w:rsid w:val="008815AF"/>
    <w:rsid w:val="008819D4"/>
    <w:rsid w:val="008820FE"/>
    <w:rsid w:val="00882464"/>
    <w:rsid w:val="008825A9"/>
    <w:rsid w:val="00882832"/>
    <w:rsid w:val="00882E6D"/>
    <w:rsid w:val="00884199"/>
    <w:rsid w:val="0088482A"/>
    <w:rsid w:val="008849DA"/>
    <w:rsid w:val="00884CAF"/>
    <w:rsid w:val="00884D58"/>
    <w:rsid w:val="0088500A"/>
    <w:rsid w:val="008858D5"/>
    <w:rsid w:val="00885B75"/>
    <w:rsid w:val="00886C4C"/>
    <w:rsid w:val="00886F3F"/>
    <w:rsid w:val="0088728E"/>
    <w:rsid w:val="00887C14"/>
    <w:rsid w:val="008905B8"/>
    <w:rsid w:val="0089150D"/>
    <w:rsid w:val="00891798"/>
    <w:rsid w:val="00891CCD"/>
    <w:rsid w:val="00891EAB"/>
    <w:rsid w:val="00892955"/>
    <w:rsid w:val="00892ADB"/>
    <w:rsid w:val="00892F89"/>
    <w:rsid w:val="008930EF"/>
    <w:rsid w:val="0089356D"/>
    <w:rsid w:val="008935D8"/>
    <w:rsid w:val="0089368B"/>
    <w:rsid w:val="00893BFA"/>
    <w:rsid w:val="00895A0F"/>
    <w:rsid w:val="00895F70"/>
    <w:rsid w:val="0089616C"/>
    <w:rsid w:val="008963DD"/>
    <w:rsid w:val="00897267"/>
    <w:rsid w:val="0089728D"/>
    <w:rsid w:val="00897586"/>
    <w:rsid w:val="008975B1"/>
    <w:rsid w:val="00897818"/>
    <w:rsid w:val="008A0337"/>
    <w:rsid w:val="008A13A1"/>
    <w:rsid w:val="008A17BF"/>
    <w:rsid w:val="008A1C3F"/>
    <w:rsid w:val="008A2F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2AE2"/>
    <w:rsid w:val="008B33BE"/>
    <w:rsid w:val="008B46FF"/>
    <w:rsid w:val="008B4CFE"/>
    <w:rsid w:val="008B58B2"/>
    <w:rsid w:val="008B5B6D"/>
    <w:rsid w:val="008B5ED8"/>
    <w:rsid w:val="008B658F"/>
    <w:rsid w:val="008B6628"/>
    <w:rsid w:val="008B75CD"/>
    <w:rsid w:val="008B78DD"/>
    <w:rsid w:val="008C0761"/>
    <w:rsid w:val="008C0762"/>
    <w:rsid w:val="008C182C"/>
    <w:rsid w:val="008C1D73"/>
    <w:rsid w:val="008C25E9"/>
    <w:rsid w:val="008C28D4"/>
    <w:rsid w:val="008C2B29"/>
    <w:rsid w:val="008C3617"/>
    <w:rsid w:val="008C4236"/>
    <w:rsid w:val="008C432F"/>
    <w:rsid w:val="008C495D"/>
    <w:rsid w:val="008C58F8"/>
    <w:rsid w:val="008C6134"/>
    <w:rsid w:val="008C6A60"/>
    <w:rsid w:val="008C7374"/>
    <w:rsid w:val="008C75BF"/>
    <w:rsid w:val="008C79E4"/>
    <w:rsid w:val="008C7EC8"/>
    <w:rsid w:val="008D0249"/>
    <w:rsid w:val="008D06AE"/>
    <w:rsid w:val="008D0855"/>
    <w:rsid w:val="008D1633"/>
    <w:rsid w:val="008D184F"/>
    <w:rsid w:val="008D1D56"/>
    <w:rsid w:val="008D25AF"/>
    <w:rsid w:val="008D262A"/>
    <w:rsid w:val="008D3785"/>
    <w:rsid w:val="008D4CEE"/>
    <w:rsid w:val="008D5D22"/>
    <w:rsid w:val="008D65FC"/>
    <w:rsid w:val="008D7298"/>
    <w:rsid w:val="008D7BC9"/>
    <w:rsid w:val="008E09A8"/>
    <w:rsid w:val="008E2567"/>
    <w:rsid w:val="008E269B"/>
    <w:rsid w:val="008E2FBB"/>
    <w:rsid w:val="008E30ED"/>
    <w:rsid w:val="008E345F"/>
    <w:rsid w:val="008E3486"/>
    <w:rsid w:val="008E376E"/>
    <w:rsid w:val="008E389E"/>
    <w:rsid w:val="008E4BD6"/>
    <w:rsid w:val="008E4DD7"/>
    <w:rsid w:val="008E5114"/>
    <w:rsid w:val="008E5979"/>
    <w:rsid w:val="008E7435"/>
    <w:rsid w:val="008E7869"/>
    <w:rsid w:val="008F0058"/>
    <w:rsid w:val="008F0761"/>
    <w:rsid w:val="008F07AF"/>
    <w:rsid w:val="008F07D7"/>
    <w:rsid w:val="008F0AD4"/>
    <w:rsid w:val="008F0E1B"/>
    <w:rsid w:val="008F1257"/>
    <w:rsid w:val="008F1841"/>
    <w:rsid w:val="008F1CAC"/>
    <w:rsid w:val="008F267F"/>
    <w:rsid w:val="008F274A"/>
    <w:rsid w:val="008F3005"/>
    <w:rsid w:val="008F40C7"/>
    <w:rsid w:val="008F49F0"/>
    <w:rsid w:val="008F4A55"/>
    <w:rsid w:val="008F4ED6"/>
    <w:rsid w:val="008F52EC"/>
    <w:rsid w:val="008F663E"/>
    <w:rsid w:val="008F6DDD"/>
    <w:rsid w:val="008F6F40"/>
    <w:rsid w:val="008F720E"/>
    <w:rsid w:val="008F76FD"/>
    <w:rsid w:val="008F7D44"/>
    <w:rsid w:val="008F7E49"/>
    <w:rsid w:val="008F7F38"/>
    <w:rsid w:val="00900089"/>
    <w:rsid w:val="00900807"/>
    <w:rsid w:val="00900E4E"/>
    <w:rsid w:val="00901123"/>
    <w:rsid w:val="00901315"/>
    <w:rsid w:val="00901656"/>
    <w:rsid w:val="009029F8"/>
    <w:rsid w:val="009030EF"/>
    <w:rsid w:val="00903764"/>
    <w:rsid w:val="0090397D"/>
    <w:rsid w:val="00903B76"/>
    <w:rsid w:val="00903FA6"/>
    <w:rsid w:val="009042AC"/>
    <w:rsid w:val="009047E0"/>
    <w:rsid w:val="009048D1"/>
    <w:rsid w:val="00905169"/>
    <w:rsid w:val="00906F16"/>
    <w:rsid w:val="00907932"/>
    <w:rsid w:val="009101A5"/>
    <w:rsid w:val="009107B2"/>
    <w:rsid w:val="009116D3"/>
    <w:rsid w:val="0091189F"/>
    <w:rsid w:val="00911E60"/>
    <w:rsid w:val="0091269D"/>
    <w:rsid w:val="00912781"/>
    <w:rsid w:val="00912C77"/>
    <w:rsid w:val="009137A3"/>
    <w:rsid w:val="009139D9"/>
    <w:rsid w:val="009146DB"/>
    <w:rsid w:val="00914C5B"/>
    <w:rsid w:val="009151E7"/>
    <w:rsid w:val="0091536D"/>
    <w:rsid w:val="00915736"/>
    <w:rsid w:val="00916091"/>
    <w:rsid w:val="0091654F"/>
    <w:rsid w:val="00916604"/>
    <w:rsid w:val="00916A04"/>
    <w:rsid w:val="00917285"/>
    <w:rsid w:val="009178B7"/>
    <w:rsid w:val="00917E7A"/>
    <w:rsid w:val="00920961"/>
    <w:rsid w:val="00920CE5"/>
    <w:rsid w:val="00921455"/>
    <w:rsid w:val="009217BB"/>
    <w:rsid w:val="0092223C"/>
    <w:rsid w:val="009225A5"/>
    <w:rsid w:val="00923F53"/>
    <w:rsid w:val="00924573"/>
    <w:rsid w:val="00924581"/>
    <w:rsid w:val="0092468D"/>
    <w:rsid w:val="00924690"/>
    <w:rsid w:val="00924801"/>
    <w:rsid w:val="00924A27"/>
    <w:rsid w:val="00926466"/>
    <w:rsid w:val="00926607"/>
    <w:rsid w:val="00926C82"/>
    <w:rsid w:val="00926DB6"/>
    <w:rsid w:val="00930A68"/>
    <w:rsid w:val="00930A84"/>
    <w:rsid w:val="00932664"/>
    <w:rsid w:val="00933336"/>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D6C"/>
    <w:rsid w:val="00936E45"/>
    <w:rsid w:val="0093719F"/>
    <w:rsid w:val="00937494"/>
    <w:rsid w:val="00937908"/>
    <w:rsid w:val="00937EB0"/>
    <w:rsid w:val="009401EF"/>
    <w:rsid w:val="009404BC"/>
    <w:rsid w:val="00940564"/>
    <w:rsid w:val="009422C4"/>
    <w:rsid w:val="00943E0E"/>
    <w:rsid w:val="00943FEB"/>
    <w:rsid w:val="0094415F"/>
    <w:rsid w:val="00944B03"/>
    <w:rsid w:val="0094505C"/>
    <w:rsid w:val="00945274"/>
    <w:rsid w:val="009452A6"/>
    <w:rsid w:val="00945536"/>
    <w:rsid w:val="00945D73"/>
    <w:rsid w:val="00945F1C"/>
    <w:rsid w:val="00945F98"/>
    <w:rsid w:val="0094620A"/>
    <w:rsid w:val="00946588"/>
    <w:rsid w:val="00946C1A"/>
    <w:rsid w:val="0094758A"/>
    <w:rsid w:val="00950151"/>
    <w:rsid w:val="0095055D"/>
    <w:rsid w:val="009506A5"/>
    <w:rsid w:val="00951962"/>
    <w:rsid w:val="00952C0D"/>
    <w:rsid w:val="00952E73"/>
    <w:rsid w:val="00952EE1"/>
    <w:rsid w:val="00952F5B"/>
    <w:rsid w:val="00953054"/>
    <w:rsid w:val="00953665"/>
    <w:rsid w:val="00953C38"/>
    <w:rsid w:val="00953C90"/>
    <w:rsid w:val="00954B95"/>
    <w:rsid w:val="009564B4"/>
    <w:rsid w:val="00956C01"/>
    <w:rsid w:val="00956FF4"/>
    <w:rsid w:val="00957218"/>
    <w:rsid w:val="009600AF"/>
    <w:rsid w:val="0096047E"/>
    <w:rsid w:val="00960489"/>
    <w:rsid w:val="00960BE4"/>
    <w:rsid w:val="00961D18"/>
    <w:rsid w:val="00961DDC"/>
    <w:rsid w:val="00962535"/>
    <w:rsid w:val="009634D8"/>
    <w:rsid w:val="009636AD"/>
    <w:rsid w:val="00963D13"/>
    <w:rsid w:val="00964361"/>
    <w:rsid w:val="009646E8"/>
    <w:rsid w:val="00964FCB"/>
    <w:rsid w:val="009660BC"/>
    <w:rsid w:val="009660D9"/>
    <w:rsid w:val="00966A8F"/>
    <w:rsid w:val="00967550"/>
    <w:rsid w:val="009701E0"/>
    <w:rsid w:val="00970EEA"/>
    <w:rsid w:val="0097158A"/>
    <w:rsid w:val="009716FA"/>
    <w:rsid w:val="00971A1F"/>
    <w:rsid w:val="00971B5E"/>
    <w:rsid w:val="00973464"/>
    <w:rsid w:val="0097392D"/>
    <w:rsid w:val="00973AA1"/>
    <w:rsid w:val="00974058"/>
    <w:rsid w:val="0097466B"/>
    <w:rsid w:val="00974F1B"/>
    <w:rsid w:val="009752A8"/>
    <w:rsid w:val="0097573A"/>
    <w:rsid w:val="00976231"/>
    <w:rsid w:val="00976479"/>
    <w:rsid w:val="00977AE0"/>
    <w:rsid w:val="009800DB"/>
    <w:rsid w:val="00980453"/>
    <w:rsid w:val="00981498"/>
    <w:rsid w:val="00981528"/>
    <w:rsid w:val="00982045"/>
    <w:rsid w:val="009828ED"/>
    <w:rsid w:val="00982903"/>
    <w:rsid w:val="00983600"/>
    <w:rsid w:val="00983BF7"/>
    <w:rsid w:val="0098466A"/>
    <w:rsid w:val="009857B5"/>
    <w:rsid w:val="00985B83"/>
    <w:rsid w:val="00985CE2"/>
    <w:rsid w:val="00985E16"/>
    <w:rsid w:val="00986B97"/>
    <w:rsid w:val="00986F6B"/>
    <w:rsid w:val="0098710E"/>
    <w:rsid w:val="009872F1"/>
    <w:rsid w:val="00987513"/>
    <w:rsid w:val="00987AB9"/>
    <w:rsid w:val="00987AF6"/>
    <w:rsid w:val="00990372"/>
    <w:rsid w:val="009912BD"/>
    <w:rsid w:val="00992BF9"/>
    <w:rsid w:val="00992CEF"/>
    <w:rsid w:val="00993671"/>
    <w:rsid w:val="00993823"/>
    <w:rsid w:val="0099399B"/>
    <w:rsid w:val="00993B16"/>
    <w:rsid w:val="00994118"/>
    <w:rsid w:val="00994AF2"/>
    <w:rsid w:val="00994B19"/>
    <w:rsid w:val="00994DBE"/>
    <w:rsid w:val="009956DD"/>
    <w:rsid w:val="00995F22"/>
    <w:rsid w:val="0099666B"/>
    <w:rsid w:val="009A03EF"/>
    <w:rsid w:val="009A1972"/>
    <w:rsid w:val="009A1D4D"/>
    <w:rsid w:val="009A1E61"/>
    <w:rsid w:val="009A1E91"/>
    <w:rsid w:val="009A1F7C"/>
    <w:rsid w:val="009A21CA"/>
    <w:rsid w:val="009A3780"/>
    <w:rsid w:val="009A4584"/>
    <w:rsid w:val="009A4F28"/>
    <w:rsid w:val="009A5002"/>
    <w:rsid w:val="009A5B7D"/>
    <w:rsid w:val="009A64AD"/>
    <w:rsid w:val="009A7801"/>
    <w:rsid w:val="009A7A14"/>
    <w:rsid w:val="009B02A7"/>
    <w:rsid w:val="009B02A9"/>
    <w:rsid w:val="009B1069"/>
    <w:rsid w:val="009B1120"/>
    <w:rsid w:val="009B1149"/>
    <w:rsid w:val="009B17BC"/>
    <w:rsid w:val="009B1DD5"/>
    <w:rsid w:val="009B33A4"/>
    <w:rsid w:val="009B3688"/>
    <w:rsid w:val="009B404E"/>
    <w:rsid w:val="009B480A"/>
    <w:rsid w:val="009B5096"/>
    <w:rsid w:val="009B53AF"/>
    <w:rsid w:val="009B5A04"/>
    <w:rsid w:val="009B626A"/>
    <w:rsid w:val="009B62CD"/>
    <w:rsid w:val="009B6642"/>
    <w:rsid w:val="009B69C5"/>
    <w:rsid w:val="009B735D"/>
    <w:rsid w:val="009B7872"/>
    <w:rsid w:val="009C067F"/>
    <w:rsid w:val="009C0C65"/>
    <w:rsid w:val="009C1041"/>
    <w:rsid w:val="009C1184"/>
    <w:rsid w:val="009C1437"/>
    <w:rsid w:val="009C18FD"/>
    <w:rsid w:val="009C1A0D"/>
    <w:rsid w:val="009C1B07"/>
    <w:rsid w:val="009C1E1F"/>
    <w:rsid w:val="009C1EB5"/>
    <w:rsid w:val="009C25C9"/>
    <w:rsid w:val="009C3A25"/>
    <w:rsid w:val="009C3CB3"/>
    <w:rsid w:val="009C3D2B"/>
    <w:rsid w:val="009C3F4B"/>
    <w:rsid w:val="009C4153"/>
    <w:rsid w:val="009C42E8"/>
    <w:rsid w:val="009C460C"/>
    <w:rsid w:val="009C4C1E"/>
    <w:rsid w:val="009C550E"/>
    <w:rsid w:val="009C5AFB"/>
    <w:rsid w:val="009C6168"/>
    <w:rsid w:val="009C648F"/>
    <w:rsid w:val="009C677F"/>
    <w:rsid w:val="009C731D"/>
    <w:rsid w:val="009C7366"/>
    <w:rsid w:val="009C766C"/>
    <w:rsid w:val="009C7804"/>
    <w:rsid w:val="009D0B2D"/>
    <w:rsid w:val="009D10B1"/>
    <w:rsid w:val="009D1D31"/>
    <w:rsid w:val="009D21C5"/>
    <w:rsid w:val="009D25B7"/>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446"/>
    <w:rsid w:val="009E7554"/>
    <w:rsid w:val="009F0512"/>
    <w:rsid w:val="009F1A53"/>
    <w:rsid w:val="009F1F0B"/>
    <w:rsid w:val="009F2081"/>
    <w:rsid w:val="009F3075"/>
    <w:rsid w:val="009F3AB4"/>
    <w:rsid w:val="009F3B17"/>
    <w:rsid w:val="009F3EA0"/>
    <w:rsid w:val="009F3F80"/>
    <w:rsid w:val="009F487D"/>
    <w:rsid w:val="009F4A7B"/>
    <w:rsid w:val="009F5346"/>
    <w:rsid w:val="009F5418"/>
    <w:rsid w:val="009F5631"/>
    <w:rsid w:val="009F5E94"/>
    <w:rsid w:val="009F6AEA"/>
    <w:rsid w:val="009F6F5F"/>
    <w:rsid w:val="009F7081"/>
    <w:rsid w:val="009F708B"/>
    <w:rsid w:val="009F7B49"/>
    <w:rsid w:val="009F7BBB"/>
    <w:rsid w:val="00A00383"/>
    <w:rsid w:val="00A01FB7"/>
    <w:rsid w:val="00A023D1"/>
    <w:rsid w:val="00A03174"/>
    <w:rsid w:val="00A03858"/>
    <w:rsid w:val="00A038F9"/>
    <w:rsid w:val="00A0488C"/>
    <w:rsid w:val="00A05597"/>
    <w:rsid w:val="00A055CA"/>
    <w:rsid w:val="00A06D4D"/>
    <w:rsid w:val="00A0757E"/>
    <w:rsid w:val="00A079D3"/>
    <w:rsid w:val="00A10268"/>
    <w:rsid w:val="00A10362"/>
    <w:rsid w:val="00A104F4"/>
    <w:rsid w:val="00A108D9"/>
    <w:rsid w:val="00A10F60"/>
    <w:rsid w:val="00A119A7"/>
    <w:rsid w:val="00A11FD0"/>
    <w:rsid w:val="00A120AD"/>
    <w:rsid w:val="00A12BEC"/>
    <w:rsid w:val="00A12EFF"/>
    <w:rsid w:val="00A13080"/>
    <w:rsid w:val="00A134DE"/>
    <w:rsid w:val="00A13D6B"/>
    <w:rsid w:val="00A1420B"/>
    <w:rsid w:val="00A14B15"/>
    <w:rsid w:val="00A159B6"/>
    <w:rsid w:val="00A15D64"/>
    <w:rsid w:val="00A16287"/>
    <w:rsid w:val="00A20DB2"/>
    <w:rsid w:val="00A21165"/>
    <w:rsid w:val="00A2210F"/>
    <w:rsid w:val="00A2246C"/>
    <w:rsid w:val="00A22500"/>
    <w:rsid w:val="00A231DD"/>
    <w:rsid w:val="00A23549"/>
    <w:rsid w:val="00A23941"/>
    <w:rsid w:val="00A23A07"/>
    <w:rsid w:val="00A2420D"/>
    <w:rsid w:val="00A24956"/>
    <w:rsid w:val="00A25084"/>
    <w:rsid w:val="00A2654C"/>
    <w:rsid w:val="00A26770"/>
    <w:rsid w:val="00A26864"/>
    <w:rsid w:val="00A27871"/>
    <w:rsid w:val="00A30AB2"/>
    <w:rsid w:val="00A30CEF"/>
    <w:rsid w:val="00A31090"/>
    <w:rsid w:val="00A311C0"/>
    <w:rsid w:val="00A31492"/>
    <w:rsid w:val="00A31A3E"/>
    <w:rsid w:val="00A31F09"/>
    <w:rsid w:val="00A3224A"/>
    <w:rsid w:val="00A3238B"/>
    <w:rsid w:val="00A3309A"/>
    <w:rsid w:val="00A33327"/>
    <w:rsid w:val="00A33799"/>
    <w:rsid w:val="00A33EAA"/>
    <w:rsid w:val="00A34B42"/>
    <w:rsid w:val="00A36430"/>
    <w:rsid w:val="00A36437"/>
    <w:rsid w:val="00A36479"/>
    <w:rsid w:val="00A36975"/>
    <w:rsid w:val="00A36C0C"/>
    <w:rsid w:val="00A40F1B"/>
    <w:rsid w:val="00A42C96"/>
    <w:rsid w:val="00A431BA"/>
    <w:rsid w:val="00A43CD0"/>
    <w:rsid w:val="00A43E39"/>
    <w:rsid w:val="00A4443C"/>
    <w:rsid w:val="00A44AE0"/>
    <w:rsid w:val="00A44AF0"/>
    <w:rsid w:val="00A44E73"/>
    <w:rsid w:val="00A455D6"/>
    <w:rsid w:val="00A45A6F"/>
    <w:rsid w:val="00A45F43"/>
    <w:rsid w:val="00A46339"/>
    <w:rsid w:val="00A463AD"/>
    <w:rsid w:val="00A463CD"/>
    <w:rsid w:val="00A466A1"/>
    <w:rsid w:val="00A46C1F"/>
    <w:rsid w:val="00A4745F"/>
    <w:rsid w:val="00A47477"/>
    <w:rsid w:val="00A47560"/>
    <w:rsid w:val="00A47FFD"/>
    <w:rsid w:val="00A50104"/>
    <w:rsid w:val="00A5163E"/>
    <w:rsid w:val="00A5188F"/>
    <w:rsid w:val="00A51A45"/>
    <w:rsid w:val="00A52321"/>
    <w:rsid w:val="00A52412"/>
    <w:rsid w:val="00A529E3"/>
    <w:rsid w:val="00A52CB7"/>
    <w:rsid w:val="00A52DF6"/>
    <w:rsid w:val="00A55165"/>
    <w:rsid w:val="00A55841"/>
    <w:rsid w:val="00A55B7E"/>
    <w:rsid w:val="00A55DAD"/>
    <w:rsid w:val="00A56702"/>
    <w:rsid w:val="00A56BC1"/>
    <w:rsid w:val="00A5720F"/>
    <w:rsid w:val="00A5777E"/>
    <w:rsid w:val="00A57C55"/>
    <w:rsid w:val="00A60C2F"/>
    <w:rsid w:val="00A60D5F"/>
    <w:rsid w:val="00A60E8D"/>
    <w:rsid w:val="00A614DD"/>
    <w:rsid w:val="00A61AD1"/>
    <w:rsid w:val="00A621D0"/>
    <w:rsid w:val="00A628ED"/>
    <w:rsid w:val="00A63FB8"/>
    <w:rsid w:val="00A641EA"/>
    <w:rsid w:val="00A64B36"/>
    <w:rsid w:val="00A64ED2"/>
    <w:rsid w:val="00A65202"/>
    <w:rsid w:val="00A65273"/>
    <w:rsid w:val="00A66E5D"/>
    <w:rsid w:val="00A67415"/>
    <w:rsid w:val="00A67875"/>
    <w:rsid w:val="00A67A46"/>
    <w:rsid w:val="00A702A6"/>
    <w:rsid w:val="00A702EF"/>
    <w:rsid w:val="00A7117B"/>
    <w:rsid w:val="00A713C4"/>
    <w:rsid w:val="00A71BF4"/>
    <w:rsid w:val="00A723F2"/>
    <w:rsid w:val="00A724A7"/>
    <w:rsid w:val="00A7270B"/>
    <w:rsid w:val="00A727F9"/>
    <w:rsid w:val="00A739F8"/>
    <w:rsid w:val="00A73A65"/>
    <w:rsid w:val="00A74025"/>
    <w:rsid w:val="00A74908"/>
    <w:rsid w:val="00A756C7"/>
    <w:rsid w:val="00A763C3"/>
    <w:rsid w:val="00A76619"/>
    <w:rsid w:val="00A7665A"/>
    <w:rsid w:val="00A767DC"/>
    <w:rsid w:val="00A76A85"/>
    <w:rsid w:val="00A76E62"/>
    <w:rsid w:val="00A771A9"/>
    <w:rsid w:val="00A77241"/>
    <w:rsid w:val="00A80119"/>
    <w:rsid w:val="00A806B3"/>
    <w:rsid w:val="00A80774"/>
    <w:rsid w:val="00A80AC1"/>
    <w:rsid w:val="00A80D36"/>
    <w:rsid w:val="00A80EE5"/>
    <w:rsid w:val="00A81CA4"/>
    <w:rsid w:val="00A81E4B"/>
    <w:rsid w:val="00A82331"/>
    <w:rsid w:val="00A8277C"/>
    <w:rsid w:val="00A82B29"/>
    <w:rsid w:val="00A838C3"/>
    <w:rsid w:val="00A83D98"/>
    <w:rsid w:val="00A8422D"/>
    <w:rsid w:val="00A84BB1"/>
    <w:rsid w:val="00A84C21"/>
    <w:rsid w:val="00A86300"/>
    <w:rsid w:val="00A87333"/>
    <w:rsid w:val="00A874E3"/>
    <w:rsid w:val="00A87970"/>
    <w:rsid w:val="00A87B17"/>
    <w:rsid w:val="00A87D70"/>
    <w:rsid w:val="00A9041B"/>
    <w:rsid w:val="00A90707"/>
    <w:rsid w:val="00A91041"/>
    <w:rsid w:val="00A919BA"/>
    <w:rsid w:val="00A9224D"/>
    <w:rsid w:val="00A92C94"/>
    <w:rsid w:val="00A93066"/>
    <w:rsid w:val="00A93A39"/>
    <w:rsid w:val="00A94100"/>
    <w:rsid w:val="00A94E43"/>
    <w:rsid w:val="00A951D4"/>
    <w:rsid w:val="00A9575D"/>
    <w:rsid w:val="00A9591F"/>
    <w:rsid w:val="00A95EF8"/>
    <w:rsid w:val="00A963BC"/>
    <w:rsid w:val="00A96510"/>
    <w:rsid w:val="00A96624"/>
    <w:rsid w:val="00A9701B"/>
    <w:rsid w:val="00A978F3"/>
    <w:rsid w:val="00A97EB2"/>
    <w:rsid w:val="00AA038E"/>
    <w:rsid w:val="00AA043B"/>
    <w:rsid w:val="00AA06BD"/>
    <w:rsid w:val="00AA1640"/>
    <w:rsid w:val="00AA268D"/>
    <w:rsid w:val="00AA2748"/>
    <w:rsid w:val="00AA2C88"/>
    <w:rsid w:val="00AA301E"/>
    <w:rsid w:val="00AA3184"/>
    <w:rsid w:val="00AA382A"/>
    <w:rsid w:val="00AA4000"/>
    <w:rsid w:val="00AA4B6B"/>
    <w:rsid w:val="00AA4F9C"/>
    <w:rsid w:val="00AA509D"/>
    <w:rsid w:val="00AA5860"/>
    <w:rsid w:val="00AA5AFA"/>
    <w:rsid w:val="00AA5F31"/>
    <w:rsid w:val="00AA6526"/>
    <w:rsid w:val="00AA727C"/>
    <w:rsid w:val="00AA76CF"/>
    <w:rsid w:val="00AB0151"/>
    <w:rsid w:val="00AB09B1"/>
    <w:rsid w:val="00AB09DD"/>
    <w:rsid w:val="00AB136F"/>
    <w:rsid w:val="00AB1844"/>
    <w:rsid w:val="00AB1A5B"/>
    <w:rsid w:val="00AB1BB6"/>
    <w:rsid w:val="00AB1C21"/>
    <w:rsid w:val="00AB2475"/>
    <w:rsid w:val="00AB34A3"/>
    <w:rsid w:val="00AB360D"/>
    <w:rsid w:val="00AB3C1A"/>
    <w:rsid w:val="00AB40B4"/>
    <w:rsid w:val="00AB451C"/>
    <w:rsid w:val="00AB58F3"/>
    <w:rsid w:val="00AB5E52"/>
    <w:rsid w:val="00AB6260"/>
    <w:rsid w:val="00AB6382"/>
    <w:rsid w:val="00AB6603"/>
    <w:rsid w:val="00AB6834"/>
    <w:rsid w:val="00AB6C6A"/>
    <w:rsid w:val="00AB726D"/>
    <w:rsid w:val="00AB7519"/>
    <w:rsid w:val="00AB7B1A"/>
    <w:rsid w:val="00AC0AF4"/>
    <w:rsid w:val="00AC0FAB"/>
    <w:rsid w:val="00AC1FBE"/>
    <w:rsid w:val="00AC200C"/>
    <w:rsid w:val="00AC2059"/>
    <w:rsid w:val="00AC2833"/>
    <w:rsid w:val="00AC3BDA"/>
    <w:rsid w:val="00AC4E0D"/>
    <w:rsid w:val="00AC53ED"/>
    <w:rsid w:val="00AC56E0"/>
    <w:rsid w:val="00AC7F6D"/>
    <w:rsid w:val="00AD02DA"/>
    <w:rsid w:val="00AD0753"/>
    <w:rsid w:val="00AD0793"/>
    <w:rsid w:val="00AD0D51"/>
    <w:rsid w:val="00AD0DAE"/>
    <w:rsid w:val="00AD0FB6"/>
    <w:rsid w:val="00AD1855"/>
    <w:rsid w:val="00AD20C7"/>
    <w:rsid w:val="00AD2285"/>
    <w:rsid w:val="00AD2821"/>
    <w:rsid w:val="00AD3A04"/>
    <w:rsid w:val="00AD3E62"/>
    <w:rsid w:val="00AD3F0C"/>
    <w:rsid w:val="00AD42AF"/>
    <w:rsid w:val="00AD4E1A"/>
    <w:rsid w:val="00AD530A"/>
    <w:rsid w:val="00AD6604"/>
    <w:rsid w:val="00AD6923"/>
    <w:rsid w:val="00AD6C29"/>
    <w:rsid w:val="00AD6F57"/>
    <w:rsid w:val="00AD7A50"/>
    <w:rsid w:val="00AE0D4A"/>
    <w:rsid w:val="00AE0F17"/>
    <w:rsid w:val="00AE1219"/>
    <w:rsid w:val="00AE2697"/>
    <w:rsid w:val="00AE2C46"/>
    <w:rsid w:val="00AE31F6"/>
    <w:rsid w:val="00AE3F13"/>
    <w:rsid w:val="00AE3F62"/>
    <w:rsid w:val="00AE5CD9"/>
    <w:rsid w:val="00AE61E4"/>
    <w:rsid w:val="00AE61EF"/>
    <w:rsid w:val="00AE62C0"/>
    <w:rsid w:val="00AE6BB5"/>
    <w:rsid w:val="00AE6F11"/>
    <w:rsid w:val="00AE7437"/>
    <w:rsid w:val="00AF05D4"/>
    <w:rsid w:val="00AF0857"/>
    <w:rsid w:val="00AF0F61"/>
    <w:rsid w:val="00AF1CBC"/>
    <w:rsid w:val="00AF1F4D"/>
    <w:rsid w:val="00AF2028"/>
    <w:rsid w:val="00AF2292"/>
    <w:rsid w:val="00AF3F33"/>
    <w:rsid w:val="00AF49D2"/>
    <w:rsid w:val="00AF4BD3"/>
    <w:rsid w:val="00AF4F0C"/>
    <w:rsid w:val="00AF50EF"/>
    <w:rsid w:val="00AF5878"/>
    <w:rsid w:val="00AF5C48"/>
    <w:rsid w:val="00AF5EB2"/>
    <w:rsid w:val="00AF7388"/>
    <w:rsid w:val="00AF74F0"/>
    <w:rsid w:val="00B000CD"/>
    <w:rsid w:val="00B0083F"/>
    <w:rsid w:val="00B00850"/>
    <w:rsid w:val="00B00FFB"/>
    <w:rsid w:val="00B01382"/>
    <w:rsid w:val="00B01A58"/>
    <w:rsid w:val="00B0204D"/>
    <w:rsid w:val="00B026E3"/>
    <w:rsid w:val="00B0284F"/>
    <w:rsid w:val="00B02EF2"/>
    <w:rsid w:val="00B034BB"/>
    <w:rsid w:val="00B0440A"/>
    <w:rsid w:val="00B04C09"/>
    <w:rsid w:val="00B04E47"/>
    <w:rsid w:val="00B0528A"/>
    <w:rsid w:val="00B060AA"/>
    <w:rsid w:val="00B07734"/>
    <w:rsid w:val="00B07742"/>
    <w:rsid w:val="00B07D27"/>
    <w:rsid w:val="00B10555"/>
    <w:rsid w:val="00B10C0B"/>
    <w:rsid w:val="00B118F6"/>
    <w:rsid w:val="00B11A06"/>
    <w:rsid w:val="00B11FA4"/>
    <w:rsid w:val="00B12E06"/>
    <w:rsid w:val="00B134B6"/>
    <w:rsid w:val="00B13D1E"/>
    <w:rsid w:val="00B15071"/>
    <w:rsid w:val="00B15A95"/>
    <w:rsid w:val="00B167E5"/>
    <w:rsid w:val="00B1681D"/>
    <w:rsid w:val="00B17296"/>
    <w:rsid w:val="00B17497"/>
    <w:rsid w:val="00B174BE"/>
    <w:rsid w:val="00B17D26"/>
    <w:rsid w:val="00B20898"/>
    <w:rsid w:val="00B20B4F"/>
    <w:rsid w:val="00B20E12"/>
    <w:rsid w:val="00B214B5"/>
    <w:rsid w:val="00B21616"/>
    <w:rsid w:val="00B21C84"/>
    <w:rsid w:val="00B21D41"/>
    <w:rsid w:val="00B21E9F"/>
    <w:rsid w:val="00B226AB"/>
    <w:rsid w:val="00B22FE0"/>
    <w:rsid w:val="00B23C12"/>
    <w:rsid w:val="00B24070"/>
    <w:rsid w:val="00B246FE"/>
    <w:rsid w:val="00B24B0A"/>
    <w:rsid w:val="00B24F14"/>
    <w:rsid w:val="00B2566E"/>
    <w:rsid w:val="00B258A7"/>
    <w:rsid w:val="00B25CCD"/>
    <w:rsid w:val="00B26ED0"/>
    <w:rsid w:val="00B270B0"/>
    <w:rsid w:val="00B27955"/>
    <w:rsid w:val="00B30012"/>
    <w:rsid w:val="00B300AE"/>
    <w:rsid w:val="00B30265"/>
    <w:rsid w:val="00B30A31"/>
    <w:rsid w:val="00B31A5C"/>
    <w:rsid w:val="00B31A64"/>
    <w:rsid w:val="00B3331C"/>
    <w:rsid w:val="00B34120"/>
    <w:rsid w:val="00B3442B"/>
    <w:rsid w:val="00B344AB"/>
    <w:rsid w:val="00B34F0D"/>
    <w:rsid w:val="00B3526F"/>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44A6"/>
    <w:rsid w:val="00B44569"/>
    <w:rsid w:val="00B44AF0"/>
    <w:rsid w:val="00B4514D"/>
    <w:rsid w:val="00B45A51"/>
    <w:rsid w:val="00B45F96"/>
    <w:rsid w:val="00B4708F"/>
    <w:rsid w:val="00B4739E"/>
    <w:rsid w:val="00B473AA"/>
    <w:rsid w:val="00B50454"/>
    <w:rsid w:val="00B507A9"/>
    <w:rsid w:val="00B51181"/>
    <w:rsid w:val="00B51369"/>
    <w:rsid w:val="00B52203"/>
    <w:rsid w:val="00B5241E"/>
    <w:rsid w:val="00B525D5"/>
    <w:rsid w:val="00B52A2F"/>
    <w:rsid w:val="00B52AF3"/>
    <w:rsid w:val="00B52C4E"/>
    <w:rsid w:val="00B531B7"/>
    <w:rsid w:val="00B534DD"/>
    <w:rsid w:val="00B53917"/>
    <w:rsid w:val="00B53DDC"/>
    <w:rsid w:val="00B540C7"/>
    <w:rsid w:val="00B546ED"/>
    <w:rsid w:val="00B549AA"/>
    <w:rsid w:val="00B549D2"/>
    <w:rsid w:val="00B54BD5"/>
    <w:rsid w:val="00B5527E"/>
    <w:rsid w:val="00B565AE"/>
    <w:rsid w:val="00B569C1"/>
    <w:rsid w:val="00B56F87"/>
    <w:rsid w:val="00B57504"/>
    <w:rsid w:val="00B5764D"/>
    <w:rsid w:val="00B57B25"/>
    <w:rsid w:val="00B57F54"/>
    <w:rsid w:val="00B57FCD"/>
    <w:rsid w:val="00B60A9A"/>
    <w:rsid w:val="00B60BD7"/>
    <w:rsid w:val="00B60D9E"/>
    <w:rsid w:val="00B61447"/>
    <w:rsid w:val="00B615F0"/>
    <w:rsid w:val="00B61928"/>
    <w:rsid w:val="00B6243A"/>
    <w:rsid w:val="00B6305F"/>
    <w:rsid w:val="00B63793"/>
    <w:rsid w:val="00B6419B"/>
    <w:rsid w:val="00B647FB"/>
    <w:rsid w:val="00B64C8E"/>
    <w:rsid w:val="00B650AD"/>
    <w:rsid w:val="00B658C6"/>
    <w:rsid w:val="00B65C28"/>
    <w:rsid w:val="00B66836"/>
    <w:rsid w:val="00B70E9E"/>
    <w:rsid w:val="00B71161"/>
    <w:rsid w:val="00B717CA"/>
    <w:rsid w:val="00B72354"/>
    <w:rsid w:val="00B731EA"/>
    <w:rsid w:val="00B732E8"/>
    <w:rsid w:val="00B73481"/>
    <w:rsid w:val="00B7380B"/>
    <w:rsid w:val="00B743C8"/>
    <w:rsid w:val="00B745E7"/>
    <w:rsid w:val="00B749FA"/>
    <w:rsid w:val="00B74A10"/>
    <w:rsid w:val="00B75632"/>
    <w:rsid w:val="00B75F7D"/>
    <w:rsid w:val="00B76074"/>
    <w:rsid w:val="00B7689A"/>
    <w:rsid w:val="00B773F7"/>
    <w:rsid w:val="00B77A36"/>
    <w:rsid w:val="00B77D92"/>
    <w:rsid w:val="00B77F94"/>
    <w:rsid w:val="00B804F0"/>
    <w:rsid w:val="00B807B3"/>
    <w:rsid w:val="00B816CF"/>
    <w:rsid w:val="00B81A4A"/>
    <w:rsid w:val="00B827B7"/>
    <w:rsid w:val="00B82A00"/>
    <w:rsid w:val="00B82CFC"/>
    <w:rsid w:val="00B82F7D"/>
    <w:rsid w:val="00B838C9"/>
    <w:rsid w:val="00B83B43"/>
    <w:rsid w:val="00B846E9"/>
    <w:rsid w:val="00B84803"/>
    <w:rsid w:val="00B84FAB"/>
    <w:rsid w:val="00B85ED2"/>
    <w:rsid w:val="00B860DB"/>
    <w:rsid w:val="00B86533"/>
    <w:rsid w:val="00B87098"/>
    <w:rsid w:val="00B87418"/>
    <w:rsid w:val="00B87D05"/>
    <w:rsid w:val="00B9201A"/>
    <w:rsid w:val="00B9254A"/>
    <w:rsid w:val="00B92826"/>
    <w:rsid w:val="00B92B2E"/>
    <w:rsid w:val="00B92CF7"/>
    <w:rsid w:val="00B93DC6"/>
    <w:rsid w:val="00B941FC"/>
    <w:rsid w:val="00B9442E"/>
    <w:rsid w:val="00B94E6D"/>
    <w:rsid w:val="00B94FAD"/>
    <w:rsid w:val="00B95792"/>
    <w:rsid w:val="00B958BC"/>
    <w:rsid w:val="00B95EC0"/>
    <w:rsid w:val="00B96656"/>
    <w:rsid w:val="00B96676"/>
    <w:rsid w:val="00B96918"/>
    <w:rsid w:val="00B969C3"/>
    <w:rsid w:val="00B96EEF"/>
    <w:rsid w:val="00B973FB"/>
    <w:rsid w:val="00B97C92"/>
    <w:rsid w:val="00B97FBC"/>
    <w:rsid w:val="00BA014D"/>
    <w:rsid w:val="00BA0DFA"/>
    <w:rsid w:val="00BA12FF"/>
    <w:rsid w:val="00BA1502"/>
    <w:rsid w:val="00BA25EF"/>
    <w:rsid w:val="00BA2B99"/>
    <w:rsid w:val="00BA3630"/>
    <w:rsid w:val="00BA3AEA"/>
    <w:rsid w:val="00BA46A4"/>
    <w:rsid w:val="00BA4A89"/>
    <w:rsid w:val="00BA55D6"/>
    <w:rsid w:val="00BA58C3"/>
    <w:rsid w:val="00BA5BFE"/>
    <w:rsid w:val="00BA5D1C"/>
    <w:rsid w:val="00BA62A9"/>
    <w:rsid w:val="00BB06AE"/>
    <w:rsid w:val="00BB10C6"/>
    <w:rsid w:val="00BB169F"/>
    <w:rsid w:val="00BB250D"/>
    <w:rsid w:val="00BB2564"/>
    <w:rsid w:val="00BB269C"/>
    <w:rsid w:val="00BB3891"/>
    <w:rsid w:val="00BB3955"/>
    <w:rsid w:val="00BB4542"/>
    <w:rsid w:val="00BB4A51"/>
    <w:rsid w:val="00BB4BC4"/>
    <w:rsid w:val="00BB4BEF"/>
    <w:rsid w:val="00BB4EDF"/>
    <w:rsid w:val="00BB523A"/>
    <w:rsid w:val="00BB62E9"/>
    <w:rsid w:val="00BB754D"/>
    <w:rsid w:val="00BC19D5"/>
    <w:rsid w:val="00BC1ADE"/>
    <w:rsid w:val="00BC1DA7"/>
    <w:rsid w:val="00BC2BBC"/>
    <w:rsid w:val="00BC3CF0"/>
    <w:rsid w:val="00BC3DC6"/>
    <w:rsid w:val="00BC43DE"/>
    <w:rsid w:val="00BC45FB"/>
    <w:rsid w:val="00BC481B"/>
    <w:rsid w:val="00BC5140"/>
    <w:rsid w:val="00BC51DC"/>
    <w:rsid w:val="00BC57A6"/>
    <w:rsid w:val="00BC5B06"/>
    <w:rsid w:val="00BC6A2F"/>
    <w:rsid w:val="00BC6C6A"/>
    <w:rsid w:val="00BC6F63"/>
    <w:rsid w:val="00BD0609"/>
    <w:rsid w:val="00BD07EB"/>
    <w:rsid w:val="00BD0D11"/>
    <w:rsid w:val="00BD188E"/>
    <w:rsid w:val="00BD25EB"/>
    <w:rsid w:val="00BD2E8A"/>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C2A"/>
    <w:rsid w:val="00BE15BE"/>
    <w:rsid w:val="00BE1762"/>
    <w:rsid w:val="00BE22FC"/>
    <w:rsid w:val="00BE290C"/>
    <w:rsid w:val="00BE31B1"/>
    <w:rsid w:val="00BE4843"/>
    <w:rsid w:val="00BE4A16"/>
    <w:rsid w:val="00BE4A46"/>
    <w:rsid w:val="00BE4C21"/>
    <w:rsid w:val="00BE51A8"/>
    <w:rsid w:val="00BE57BC"/>
    <w:rsid w:val="00BE6642"/>
    <w:rsid w:val="00BE726B"/>
    <w:rsid w:val="00BE73E4"/>
    <w:rsid w:val="00BE7852"/>
    <w:rsid w:val="00BE7ADD"/>
    <w:rsid w:val="00BE7BA6"/>
    <w:rsid w:val="00BF0050"/>
    <w:rsid w:val="00BF0128"/>
    <w:rsid w:val="00BF1282"/>
    <w:rsid w:val="00BF2B5C"/>
    <w:rsid w:val="00BF2BD2"/>
    <w:rsid w:val="00BF366D"/>
    <w:rsid w:val="00BF3FDC"/>
    <w:rsid w:val="00BF417D"/>
    <w:rsid w:val="00BF5826"/>
    <w:rsid w:val="00BF5E77"/>
    <w:rsid w:val="00BF658F"/>
    <w:rsid w:val="00BF661B"/>
    <w:rsid w:val="00BF6BA6"/>
    <w:rsid w:val="00BF6FAA"/>
    <w:rsid w:val="00BF74C2"/>
    <w:rsid w:val="00BF7EDC"/>
    <w:rsid w:val="00C024C9"/>
    <w:rsid w:val="00C024E3"/>
    <w:rsid w:val="00C02721"/>
    <w:rsid w:val="00C02B31"/>
    <w:rsid w:val="00C03142"/>
    <w:rsid w:val="00C04FA3"/>
    <w:rsid w:val="00C0507E"/>
    <w:rsid w:val="00C06345"/>
    <w:rsid w:val="00C0666D"/>
    <w:rsid w:val="00C07117"/>
    <w:rsid w:val="00C109E4"/>
    <w:rsid w:val="00C10CAD"/>
    <w:rsid w:val="00C1167E"/>
    <w:rsid w:val="00C11CAF"/>
    <w:rsid w:val="00C12262"/>
    <w:rsid w:val="00C12D7B"/>
    <w:rsid w:val="00C13CFD"/>
    <w:rsid w:val="00C143CC"/>
    <w:rsid w:val="00C15414"/>
    <w:rsid w:val="00C15E88"/>
    <w:rsid w:val="00C15EDC"/>
    <w:rsid w:val="00C1642D"/>
    <w:rsid w:val="00C16780"/>
    <w:rsid w:val="00C16FF3"/>
    <w:rsid w:val="00C1720B"/>
    <w:rsid w:val="00C17D01"/>
    <w:rsid w:val="00C211B3"/>
    <w:rsid w:val="00C21596"/>
    <w:rsid w:val="00C221C8"/>
    <w:rsid w:val="00C22278"/>
    <w:rsid w:val="00C224D8"/>
    <w:rsid w:val="00C228FF"/>
    <w:rsid w:val="00C22CB0"/>
    <w:rsid w:val="00C2312A"/>
    <w:rsid w:val="00C24D80"/>
    <w:rsid w:val="00C24DF7"/>
    <w:rsid w:val="00C252AE"/>
    <w:rsid w:val="00C25366"/>
    <w:rsid w:val="00C253C4"/>
    <w:rsid w:val="00C25452"/>
    <w:rsid w:val="00C254CF"/>
    <w:rsid w:val="00C25A17"/>
    <w:rsid w:val="00C25AAC"/>
    <w:rsid w:val="00C260DD"/>
    <w:rsid w:val="00C26675"/>
    <w:rsid w:val="00C26EFC"/>
    <w:rsid w:val="00C277B9"/>
    <w:rsid w:val="00C27A85"/>
    <w:rsid w:val="00C27F1A"/>
    <w:rsid w:val="00C3002B"/>
    <w:rsid w:val="00C30295"/>
    <w:rsid w:val="00C32AB4"/>
    <w:rsid w:val="00C32C92"/>
    <w:rsid w:val="00C33857"/>
    <w:rsid w:val="00C340B3"/>
    <w:rsid w:val="00C34C3A"/>
    <w:rsid w:val="00C36519"/>
    <w:rsid w:val="00C370EC"/>
    <w:rsid w:val="00C37624"/>
    <w:rsid w:val="00C3771F"/>
    <w:rsid w:val="00C3775C"/>
    <w:rsid w:val="00C37F46"/>
    <w:rsid w:val="00C407FE"/>
    <w:rsid w:val="00C408A1"/>
    <w:rsid w:val="00C40DB1"/>
    <w:rsid w:val="00C4107B"/>
    <w:rsid w:val="00C41EF2"/>
    <w:rsid w:val="00C42217"/>
    <w:rsid w:val="00C430C3"/>
    <w:rsid w:val="00C43270"/>
    <w:rsid w:val="00C43AB1"/>
    <w:rsid w:val="00C43B2E"/>
    <w:rsid w:val="00C44576"/>
    <w:rsid w:val="00C4466C"/>
    <w:rsid w:val="00C447D1"/>
    <w:rsid w:val="00C44A51"/>
    <w:rsid w:val="00C45651"/>
    <w:rsid w:val="00C45792"/>
    <w:rsid w:val="00C459A4"/>
    <w:rsid w:val="00C45B15"/>
    <w:rsid w:val="00C45D10"/>
    <w:rsid w:val="00C46434"/>
    <w:rsid w:val="00C46539"/>
    <w:rsid w:val="00C46D45"/>
    <w:rsid w:val="00C46D75"/>
    <w:rsid w:val="00C4704C"/>
    <w:rsid w:val="00C4726D"/>
    <w:rsid w:val="00C4734E"/>
    <w:rsid w:val="00C47574"/>
    <w:rsid w:val="00C47705"/>
    <w:rsid w:val="00C4776D"/>
    <w:rsid w:val="00C50AA0"/>
    <w:rsid w:val="00C513AE"/>
    <w:rsid w:val="00C51831"/>
    <w:rsid w:val="00C526C1"/>
    <w:rsid w:val="00C52D2C"/>
    <w:rsid w:val="00C5354F"/>
    <w:rsid w:val="00C5396D"/>
    <w:rsid w:val="00C539C7"/>
    <w:rsid w:val="00C53FE8"/>
    <w:rsid w:val="00C54098"/>
    <w:rsid w:val="00C548D9"/>
    <w:rsid w:val="00C55AB6"/>
    <w:rsid w:val="00C55E28"/>
    <w:rsid w:val="00C56D72"/>
    <w:rsid w:val="00C56E48"/>
    <w:rsid w:val="00C57965"/>
    <w:rsid w:val="00C57C84"/>
    <w:rsid w:val="00C57DBB"/>
    <w:rsid w:val="00C6040E"/>
    <w:rsid w:val="00C6056E"/>
    <w:rsid w:val="00C613DE"/>
    <w:rsid w:val="00C62899"/>
    <w:rsid w:val="00C63FF8"/>
    <w:rsid w:val="00C6416E"/>
    <w:rsid w:val="00C6437E"/>
    <w:rsid w:val="00C65820"/>
    <w:rsid w:val="00C65DC6"/>
    <w:rsid w:val="00C67761"/>
    <w:rsid w:val="00C67985"/>
    <w:rsid w:val="00C67A74"/>
    <w:rsid w:val="00C70DCD"/>
    <w:rsid w:val="00C711B7"/>
    <w:rsid w:val="00C7133D"/>
    <w:rsid w:val="00C71C1D"/>
    <w:rsid w:val="00C71E17"/>
    <w:rsid w:val="00C72394"/>
    <w:rsid w:val="00C723F3"/>
    <w:rsid w:val="00C724B5"/>
    <w:rsid w:val="00C72936"/>
    <w:rsid w:val="00C7341A"/>
    <w:rsid w:val="00C74191"/>
    <w:rsid w:val="00C7443C"/>
    <w:rsid w:val="00C744C0"/>
    <w:rsid w:val="00C745EC"/>
    <w:rsid w:val="00C74652"/>
    <w:rsid w:val="00C74D6D"/>
    <w:rsid w:val="00C74E23"/>
    <w:rsid w:val="00C75315"/>
    <w:rsid w:val="00C7569E"/>
    <w:rsid w:val="00C77076"/>
    <w:rsid w:val="00C7749D"/>
    <w:rsid w:val="00C778E1"/>
    <w:rsid w:val="00C77981"/>
    <w:rsid w:val="00C80F72"/>
    <w:rsid w:val="00C829DF"/>
    <w:rsid w:val="00C83374"/>
    <w:rsid w:val="00C833A9"/>
    <w:rsid w:val="00C8420F"/>
    <w:rsid w:val="00C85CD7"/>
    <w:rsid w:val="00C86E80"/>
    <w:rsid w:val="00C87D60"/>
    <w:rsid w:val="00C900E5"/>
    <w:rsid w:val="00C9026C"/>
    <w:rsid w:val="00C903C1"/>
    <w:rsid w:val="00C90432"/>
    <w:rsid w:val="00C904D0"/>
    <w:rsid w:val="00C91B00"/>
    <w:rsid w:val="00C91D63"/>
    <w:rsid w:val="00C921B3"/>
    <w:rsid w:val="00C9277A"/>
    <w:rsid w:val="00C935F1"/>
    <w:rsid w:val="00C940E9"/>
    <w:rsid w:val="00C94270"/>
    <w:rsid w:val="00C945AE"/>
    <w:rsid w:val="00C9489E"/>
    <w:rsid w:val="00C94D71"/>
    <w:rsid w:val="00C95493"/>
    <w:rsid w:val="00C954F0"/>
    <w:rsid w:val="00C956ED"/>
    <w:rsid w:val="00C967CC"/>
    <w:rsid w:val="00C973B8"/>
    <w:rsid w:val="00CA0FA7"/>
    <w:rsid w:val="00CA1416"/>
    <w:rsid w:val="00CA5160"/>
    <w:rsid w:val="00CA51A6"/>
    <w:rsid w:val="00CA5694"/>
    <w:rsid w:val="00CA5A12"/>
    <w:rsid w:val="00CA6D7D"/>
    <w:rsid w:val="00CA7B52"/>
    <w:rsid w:val="00CB0582"/>
    <w:rsid w:val="00CB0A5D"/>
    <w:rsid w:val="00CB1B03"/>
    <w:rsid w:val="00CB2991"/>
    <w:rsid w:val="00CB2AA3"/>
    <w:rsid w:val="00CB3245"/>
    <w:rsid w:val="00CB386C"/>
    <w:rsid w:val="00CB3D90"/>
    <w:rsid w:val="00CB40E6"/>
    <w:rsid w:val="00CB44B2"/>
    <w:rsid w:val="00CB5C80"/>
    <w:rsid w:val="00CB5D15"/>
    <w:rsid w:val="00CB5F55"/>
    <w:rsid w:val="00CB706B"/>
    <w:rsid w:val="00CB70C0"/>
    <w:rsid w:val="00CC0196"/>
    <w:rsid w:val="00CC0422"/>
    <w:rsid w:val="00CC0894"/>
    <w:rsid w:val="00CC0AC5"/>
    <w:rsid w:val="00CC0B16"/>
    <w:rsid w:val="00CC111A"/>
    <w:rsid w:val="00CC15DC"/>
    <w:rsid w:val="00CC1985"/>
    <w:rsid w:val="00CC2766"/>
    <w:rsid w:val="00CC2BBD"/>
    <w:rsid w:val="00CC2D0B"/>
    <w:rsid w:val="00CC2FF9"/>
    <w:rsid w:val="00CC4046"/>
    <w:rsid w:val="00CC47EC"/>
    <w:rsid w:val="00CC4991"/>
    <w:rsid w:val="00CC4AA2"/>
    <w:rsid w:val="00CC4B36"/>
    <w:rsid w:val="00CC4E48"/>
    <w:rsid w:val="00CC6A84"/>
    <w:rsid w:val="00CC7A7A"/>
    <w:rsid w:val="00CD034B"/>
    <w:rsid w:val="00CD0979"/>
    <w:rsid w:val="00CD09FF"/>
    <w:rsid w:val="00CD0BE6"/>
    <w:rsid w:val="00CD0CD1"/>
    <w:rsid w:val="00CD1688"/>
    <w:rsid w:val="00CD1852"/>
    <w:rsid w:val="00CD186A"/>
    <w:rsid w:val="00CD195E"/>
    <w:rsid w:val="00CD19D7"/>
    <w:rsid w:val="00CD24B5"/>
    <w:rsid w:val="00CD25B5"/>
    <w:rsid w:val="00CD2727"/>
    <w:rsid w:val="00CD2A43"/>
    <w:rsid w:val="00CD3D81"/>
    <w:rsid w:val="00CD4B4F"/>
    <w:rsid w:val="00CD4EEE"/>
    <w:rsid w:val="00CD7573"/>
    <w:rsid w:val="00CD7BFF"/>
    <w:rsid w:val="00CD7E32"/>
    <w:rsid w:val="00CE0661"/>
    <w:rsid w:val="00CE0845"/>
    <w:rsid w:val="00CE0A2B"/>
    <w:rsid w:val="00CE10B8"/>
    <w:rsid w:val="00CE115C"/>
    <w:rsid w:val="00CE14FD"/>
    <w:rsid w:val="00CE17FA"/>
    <w:rsid w:val="00CE225C"/>
    <w:rsid w:val="00CE331D"/>
    <w:rsid w:val="00CE3338"/>
    <w:rsid w:val="00CE340F"/>
    <w:rsid w:val="00CE3A6F"/>
    <w:rsid w:val="00CE3BB7"/>
    <w:rsid w:val="00CE3D09"/>
    <w:rsid w:val="00CE3DC6"/>
    <w:rsid w:val="00CE3F21"/>
    <w:rsid w:val="00CE42B5"/>
    <w:rsid w:val="00CE4ED0"/>
    <w:rsid w:val="00CE5173"/>
    <w:rsid w:val="00CE5798"/>
    <w:rsid w:val="00CE6687"/>
    <w:rsid w:val="00CE6790"/>
    <w:rsid w:val="00CE6A4C"/>
    <w:rsid w:val="00CE789A"/>
    <w:rsid w:val="00CE79EF"/>
    <w:rsid w:val="00CE7FC0"/>
    <w:rsid w:val="00CF0174"/>
    <w:rsid w:val="00CF0699"/>
    <w:rsid w:val="00CF0A8C"/>
    <w:rsid w:val="00CF0A91"/>
    <w:rsid w:val="00CF0C0F"/>
    <w:rsid w:val="00CF21C3"/>
    <w:rsid w:val="00CF3FB1"/>
    <w:rsid w:val="00CF44AB"/>
    <w:rsid w:val="00CF4861"/>
    <w:rsid w:val="00CF4AC6"/>
    <w:rsid w:val="00CF4D9C"/>
    <w:rsid w:val="00CF52E9"/>
    <w:rsid w:val="00CF5B39"/>
    <w:rsid w:val="00CF5C5D"/>
    <w:rsid w:val="00CF6CD0"/>
    <w:rsid w:val="00CF713C"/>
    <w:rsid w:val="00CF7D15"/>
    <w:rsid w:val="00D01D3D"/>
    <w:rsid w:val="00D02BA8"/>
    <w:rsid w:val="00D03A01"/>
    <w:rsid w:val="00D03AE5"/>
    <w:rsid w:val="00D03BA5"/>
    <w:rsid w:val="00D0406C"/>
    <w:rsid w:val="00D0446D"/>
    <w:rsid w:val="00D0681F"/>
    <w:rsid w:val="00D06EE4"/>
    <w:rsid w:val="00D07847"/>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843"/>
    <w:rsid w:val="00D15A4B"/>
    <w:rsid w:val="00D170B0"/>
    <w:rsid w:val="00D179F0"/>
    <w:rsid w:val="00D21194"/>
    <w:rsid w:val="00D21784"/>
    <w:rsid w:val="00D21DED"/>
    <w:rsid w:val="00D223E8"/>
    <w:rsid w:val="00D22E3A"/>
    <w:rsid w:val="00D22EA0"/>
    <w:rsid w:val="00D23EA9"/>
    <w:rsid w:val="00D24B4A"/>
    <w:rsid w:val="00D24E5B"/>
    <w:rsid w:val="00D24E5F"/>
    <w:rsid w:val="00D24FA2"/>
    <w:rsid w:val="00D25A91"/>
    <w:rsid w:val="00D262CD"/>
    <w:rsid w:val="00D26D85"/>
    <w:rsid w:val="00D27F24"/>
    <w:rsid w:val="00D30065"/>
    <w:rsid w:val="00D300FD"/>
    <w:rsid w:val="00D3027A"/>
    <w:rsid w:val="00D30A31"/>
    <w:rsid w:val="00D30BAD"/>
    <w:rsid w:val="00D30BF3"/>
    <w:rsid w:val="00D3172D"/>
    <w:rsid w:val="00D3234C"/>
    <w:rsid w:val="00D3241B"/>
    <w:rsid w:val="00D32510"/>
    <w:rsid w:val="00D327D9"/>
    <w:rsid w:val="00D332DF"/>
    <w:rsid w:val="00D3489A"/>
    <w:rsid w:val="00D366F5"/>
    <w:rsid w:val="00D3686D"/>
    <w:rsid w:val="00D37241"/>
    <w:rsid w:val="00D37873"/>
    <w:rsid w:val="00D404A1"/>
    <w:rsid w:val="00D405BE"/>
    <w:rsid w:val="00D40639"/>
    <w:rsid w:val="00D40A37"/>
    <w:rsid w:val="00D41607"/>
    <w:rsid w:val="00D41B1C"/>
    <w:rsid w:val="00D4364A"/>
    <w:rsid w:val="00D443FF"/>
    <w:rsid w:val="00D44489"/>
    <w:rsid w:val="00D44A5D"/>
    <w:rsid w:val="00D44B40"/>
    <w:rsid w:val="00D5291E"/>
    <w:rsid w:val="00D52C62"/>
    <w:rsid w:val="00D52C79"/>
    <w:rsid w:val="00D530BB"/>
    <w:rsid w:val="00D532B2"/>
    <w:rsid w:val="00D539DB"/>
    <w:rsid w:val="00D53C22"/>
    <w:rsid w:val="00D540C0"/>
    <w:rsid w:val="00D55192"/>
    <w:rsid w:val="00D55753"/>
    <w:rsid w:val="00D557CE"/>
    <w:rsid w:val="00D55863"/>
    <w:rsid w:val="00D5635F"/>
    <w:rsid w:val="00D601EB"/>
    <w:rsid w:val="00D609E8"/>
    <w:rsid w:val="00D60CAB"/>
    <w:rsid w:val="00D611AC"/>
    <w:rsid w:val="00D6194F"/>
    <w:rsid w:val="00D62905"/>
    <w:rsid w:val="00D63619"/>
    <w:rsid w:val="00D63B11"/>
    <w:rsid w:val="00D63C0F"/>
    <w:rsid w:val="00D63D6C"/>
    <w:rsid w:val="00D64141"/>
    <w:rsid w:val="00D65A5A"/>
    <w:rsid w:val="00D65A5D"/>
    <w:rsid w:val="00D66133"/>
    <w:rsid w:val="00D668A0"/>
    <w:rsid w:val="00D67043"/>
    <w:rsid w:val="00D67078"/>
    <w:rsid w:val="00D6783D"/>
    <w:rsid w:val="00D7008E"/>
    <w:rsid w:val="00D702A2"/>
    <w:rsid w:val="00D72E24"/>
    <w:rsid w:val="00D73353"/>
    <w:rsid w:val="00D73506"/>
    <w:rsid w:val="00D752A4"/>
    <w:rsid w:val="00D75B5A"/>
    <w:rsid w:val="00D75FBB"/>
    <w:rsid w:val="00D76CA5"/>
    <w:rsid w:val="00D7772A"/>
    <w:rsid w:val="00D779B7"/>
    <w:rsid w:val="00D801DE"/>
    <w:rsid w:val="00D81FFB"/>
    <w:rsid w:val="00D82185"/>
    <w:rsid w:val="00D82316"/>
    <w:rsid w:val="00D8342D"/>
    <w:rsid w:val="00D83F23"/>
    <w:rsid w:val="00D844CB"/>
    <w:rsid w:val="00D846A8"/>
    <w:rsid w:val="00D8479A"/>
    <w:rsid w:val="00D853B3"/>
    <w:rsid w:val="00D85434"/>
    <w:rsid w:val="00D85A67"/>
    <w:rsid w:val="00D85DE4"/>
    <w:rsid w:val="00D8614D"/>
    <w:rsid w:val="00D867C8"/>
    <w:rsid w:val="00D86902"/>
    <w:rsid w:val="00D8767B"/>
    <w:rsid w:val="00D90106"/>
    <w:rsid w:val="00D91B26"/>
    <w:rsid w:val="00D92744"/>
    <w:rsid w:val="00D9277D"/>
    <w:rsid w:val="00D92B9F"/>
    <w:rsid w:val="00D92CEC"/>
    <w:rsid w:val="00D92DDD"/>
    <w:rsid w:val="00D9357E"/>
    <w:rsid w:val="00D94BF7"/>
    <w:rsid w:val="00D94CCA"/>
    <w:rsid w:val="00D95208"/>
    <w:rsid w:val="00D95970"/>
    <w:rsid w:val="00D95A55"/>
    <w:rsid w:val="00D96360"/>
    <w:rsid w:val="00D96373"/>
    <w:rsid w:val="00D96726"/>
    <w:rsid w:val="00D9692B"/>
    <w:rsid w:val="00D96963"/>
    <w:rsid w:val="00D96D2A"/>
    <w:rsid w:val="00D972A9"/>
    <w:rsid w:val="00D9761D"/>
    <w:rsid w:val="00D977A3"/>
    <w:rsid w:val="00D978EA"/>
    <w:rsid w:val="00DA0793"/>
    <w:rsid w:val="00DA18E9"/>
    <w:rsid w:val="00DA1E33"/>
    <w:rsid w:val="00DA1FA2"/>
    <w:rsid w:val="00DA1FB2"/>
    <w:rsid w:val="00DA2EC8"/>
    <w:rsid w:val="00DA3BA3"/>
    <w:rsid w:val="00DA4159"/>
    <w:rsid w:val="00DA4A0D"/>
    <w:rsid w:val="00DA651B"/>
    <w:rsid w:val="00DA664E"/>
    <w:rsid w:val="00DA7136"/>
    <w:rsid w:val="00DA7587"/>
    <w:rsid w:val="00DA75A2"/>
    <w:rsid w:val="00DB07FB"/>
    <w:rsid w:val="00DB0A6D"/>
    <w:rsid w:val="00DB0FF5"/>
    <w:rsid w:val="00DB1161"/>
    <w:rsid w:val="00DB1204"/>
    <w:rsid w:val="00DB1B02"/>
    <w:rsid w:val="00DB1E18"/>
    <w:rsid w:val="00DB2D2C"/>
    <w:rsid w:val="00DB2DB8"/>
    <w:rsid w:val="00DB403E"/>
    <w:rsid w:val="00DB44AC"/>
    <w:rsid w:val="00DB4DA0"/>
    <w:rsid w:val="00DB585E"/>
    <w:rsid w:val="00DB6E93"/>
    <w:rsid w:val="00DB77B4"/>
    <w:rsid w:val="00DC067A"/>
    <w:rsid w:val="00DC0970"/>
    <w:rsid w:val="00DC20D4"/>
    <w:rsid w:val="00DC25CF"/>
    <w:rsid w:val="00DC2A63"/>
    <w:rsid w:val="00DC30B6"/>
    <w:rsid w:val="00DC37C5"/>
    <w:rsid w:val="00DC4B03"/>
    <w:rsid w:val="00DC5044"/>
    <w:rsid w:val="00DC5A9A"/>
    <w:rsid w:val="00DC63BA"/>
    <w:rsid w:val="00DC6F55"/>
    <w:rsid w:val="00DC7487"/>
    <w:rsid w:val="00DC74D7"/>
    <w:rsid w:val="00DC762C"/>
    <w:rsid w:val="00DC7C02"/>
    <w:rsid w:val="00DC7C64"/>
    <w:rsid w:val="00DC7DF0"/>
    <w:rsid w:val="00DC7DF8"/>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2C5"/>
    <w:rsid w:val="00DD5DC1"/>
    <w:rsid w:val="00DD6069"/>
    <w:rsid w:val="00DD693C"/>
    <w:rsid w:val="00DD6A2C"/>
    <w:rsid w:val="00DD6E55"/>
    <w:rsid w:val="00DD71AF"/>
    <w:rsid w:val="00DD773F"/>
    <w:rsid w:val="00DE005F"/>
    <w:rsid w:val="00DE042C"/>
    <w:rsid w:val="00DE0CF1"/>
    <w:rsid w:val="00DE0F02"/>
    <w:rsid w:val="00DE133C"/>
    <w:rsid w:val="00DE1856"/>
    <w:rsid w:val="00DE1A6E"/>
    <w:rsid w:val="00DE1DE9"/>
    <w:rsid w:val="00DE2B39"/>
    <w:rsid w:val="00DE2BA0"/>
    <w:rsid w:val="00DE2EF7"/>
    <w:rsid w:val="00DE361D"/>
    <w:rsid w:val="00DE39AF"/>
    <w:rsid w:val="00DE4FEE"/>
    <w:rsid w:val="00DE524A"/>
    <w:rsid w:val="00DE538E"/>
    <w:rsid w:val="00DE5CC6"/>
    <w:rsid w:val="00DE5E9D"/>
    <w:rsid w:val="00DE6F37"/>
    <w:rsid w:val="00DE7C41"/>
    <w:rsid w:val="00DE7E5F"/>
    <w:rsid w:val="00DF06FD"/>
    <w:rsid w:val="00DF0A93"/>
    <w:rsid w:val="00DF1FA1"/>
    <w:rsid w:val="00DF276A"/>
    <w:rsid w:val="00DF2918"/>
    <w:rsid w:val="00DF2E20"/>
    <w:rsid w:val="00DF333A"/>
    <w:rsid w:val="00DF34AB"/>
    <w:rsid w:val="00DF370E"/>
    <w:rsid w:val="00DF4BBB"/>
    <w:rsid w:val="00DF4E5C"/>
    <w:rsid w:val="00DF4F7B"/>
    <w:rsid w:val="00DF55AE"/>
    <w:rsid w:val="00DF59F2"/>
    <w:rsid w:val="00DF5F11"/>
    <w:rsid w:val="00DF627B"/>
    <w:rsid w:val="00DF671E"/>
    <w:rsid w:val="00DF674C"/>
    <w:rsid w:val="00DF6DE6"/>
    <w:rsid w:val="00DF78EF"/>
    <w:rsid w:val="00DF7982"/>
    <w:rsid w:val="00DF7B52"/>
    <w:rsid w:val="00DF7CD8"/>
    <w:rsid w:val="00DF7EDC"/>
    <w:rsid w:val="00E0020C"/>
    <w:rsid w:val="00E012B8"/>
    <w:rsid w:val="00E018B7"/>
    <w:rsid w:val="00E0194E"/>
    <w:rsid w:val="00E01EB2"/>
    <w:rsid w:val="00E022D1"/>
    <w:rsid w:val="00E0331A"/>
    <w:rsid w:val="00E035C4"/>
    <w:rsid w:val="00E03C0D"/>
    <w:rsid w:val="00E03F1F"/>
    <w:rsid w:val="00E04076"/>
    <w:rsid w:val="00E04494"/>
    <w:rsid w:val="00E0474E"/>
    <w:rsid w:val="00E06310"/>
    <w:rsid w:val="00E103ED"/>
    <w:rsid w:val="00E103FF"/>
    <w:rsid w:val="00E10A07"/>
    <w:rsid w:val="00E10E13"/>
    <w:rsid w:val="00E1133A"/>
    <w:rsid w:val="00E11FB2"/>
    <w:rsid w:val="00E1212F"/>
    <w:rsid w:val="00E12409"/>
    <w:rsid w:val="00E12E82"/>
    <w:rsid w:val="00E12F50"/>
    <w:rsid w:val="00E133E8"/>
    <w:rsid w:val="00E145B4"/>
    <w:rsid w:val="00E156B4"/>
    <w:rsid w:val="00E15745"/>
    <w:rsid w:val="00E15F74"/>
    <w:rsid w:val="00E16182"/>
    <w:rsid w:val="00E173DF"/>
    <w:rsid w:val="00E20B9F"/>
    <w:rsid w:val="00E21222"/>
    <w:rsid w:val="00E22BFF"/>
    <w:rsid w:val="00E230D2"/>
    <w:rsid w:val="00E234EA"/>
    <w:rsid w:val="00E237F4"/>
    <w:rsid w:val="00E2404A"/>
    <w:rsid w:val="00E25F15"/>
    <w:rsid w:val="00E2628C"/>
    <w:rsid w:val="00E26DAE"/>
    <w:rsid w:val="00E26F06"/>
    <w:rsid w:val="00E27A50"/>
    <w:rsid w:val="00E303F0"/>
    <w:rsid w:val="00E30469"/>
    <w:rsid w:val="00E30539"/>
    <w:rsid w:val="00E31066"/>
    <w:rsid w:val="00E31D61"/>
    <w:rsid w:val="00E33296"/>
    <w:rsid w:val="00E33C4E"/>
    <w:rsid w:val="00E34723"/>
    <w:rsid w:val="00E34812"/>
    <w:rsid w:val="00E35933"/>
    <w:rsid w:val="00E359F3"/>
    <w:rsid w:val="00E35E1C"/>
    <w:rsid w:val="00E375A7"/>
    <w:rsid w:val="00E37691"/>
    <w:rsid w:val="00E377DA"/>
    <w:rsid w:val="00E3798E"/>
    <w:rsid w:val="00E37DEF"/>
    <w:rsid w:val="00E37FCD"/>
    <w:rsid w:val="00E40E95"/>
    <w:rsid w:val="00E41272"/>
    <w:rsid w:val="00E42820"/>
    <w:rsid w:val="00E4317B"/>
    <w:rsid w:val="00E432E2"/>
    <w:rsid w:val="00E43D2B"/>
    <w:rsid w:val="00E43DF4"/>
    <w:rsid w:val="00E4450C"/>
    <w:rsid w:val="00E450E2"/>
    <w:rsid w:val="00E453FD"/>
    <w:rsid w:val="00E45739"/>
    <w:rsid w:val="00E458AE"/>
    <w:rsid w:val="00E46D30"/>
    <w:rsid w:val="00E502C5"/>
    <w:rsid w:val="00E502CC"/>
    <w:rsid w:val="00E50457"/>
    <w:rsid w:val="00E5056F"/>
    <w:rsid w:val="00E50CC7"/>
    <w:rsid w:val="00E50D25"/>
    <w:rsid w:val="00E50E9E"/>
    <w:rsid w:val="00E51472"/>
    <w:rsid w:val="00E51C55"/>
    <w:rsid w:val="00E5345C"/>
    <w:rsid w:val="00E53AC3"/>
    <w:rsid w:val="00E542DE"/>
    <w:rsid w:val="00E55463"/>
    <w:rsid w:val="00E5598D"/>
    <w:rsid w:val="00E559AA"/>
    <w:rsid w:val="00E55A9C"/>
    <w:rsid w:val="00E5648E"/>
    <w:rsid w:val="00E5746F"/>
    <w:rsid w:val="00E577B4"/>
    <w:rsid w:val="00E6097C"/>
    <w:rsid w:val="00E614F3"/>
    <w:rsid w:val="00E61DE5"/>
    <w:rsid w:val="00E6220E"/>
    <w:rsid w:val="00E62425"/>
    <w:rsid w:val="00E62A02"/>
    <w:rsid w:val="00E63A4D"/>
    <w:rsid w:val="00E63F37"/>
    <w:rsid w:val="00E640C5"/>
    <w:rsid w:val="00E648D9"/>
    <w:rsid w:val="00E65089"/>
    <w:rsid w:val="00E65228"/>
    <w:rsid w:val="00E65AD6"/>
    <w:rsid w:val="00E65F94"/>
    <w:rsid w:val="00E66029"/>
    <w:rsid w:val="00E66302"/>
    <w:rsid w:val="00E6752F"/>
    <w:rsid w:val="00E67AA6"/>
    <w:rsid w:val="00E67AAE"/>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268"/>
    <w:rsid w:val="00E80E56"/>
    <w:rsid w:val="00E80F1B"/>
    <w:rsid w:val="00E8106F"/>
    <w:rsid w:val="00E81ABC"/>
    <w:rsid w:val="00E81B60"/>
    <w:rsid w:val="00E81CA9"/>
    <w:rsid w:val="00E82759"/>
    <w:rsid w:val="00E82911"/>
    <w:rsid w:val="00E8318C"/>
    <w:rsid w:val="00E837ED"/>
    <w:rsid w:val="00E83D4F"/>
    <w:rsid w:val="00E84378"/>
    <w:rsid w:val="00E84DA2"/>
    <w:rsid w:val="00E84EAB"/>
    <w:rsid w:val="00E84F05"/>
    <w:rsid w:val="00E852B1"/>
    <w:rsid w:val="00E869E5"/>
    <w:rsid w:val="00E86AEF"/>
    <w:rsid w:val="00E86C25"/>
    <w:rsid w:val="00E876C2"/>
    <w:rsid w:val="00E8793D"/>
    <w:rsid w:val="00E87FE9"/>
    <w:rsid w:val="00E91395"/>
    <w:rsid w:val="00E91864"/>
    <w:rsid w:val="00E924C1"/>
    <w:rsid w:val="00E92A7F"/>
    <w:rsid w:val="00E93076"/>
    <w:rsid w:val="00E93493"/>
    <w:rsid w:val="00E938A8"/>
    <w:rsid w:val="00E946A6"/>
    <w:rsid w:val="00E9541A"/>
    <w:rsid w:val="00E95856"/>
    <w:rsid w:val="00E95BB0"/>
    <w:rsid w:val="00E95D40"/>
    <w:rsid w:val="00E96167"/>
    <w:rsid w:val="00E96291"/>
    <w:rsid w:val="00E9638A"/>
    <w:rsid w:val="00E96E4B"/>
    <w:rsid w:val="00E971E1"/>
    <w:rsid w:val="00E97600"/>
    <w:rsid w:val="00E97609"/>
    <w:rsid w:val="00E97B80"/>
    <w:rsid w:val="00EA03D7"/>
    <w:rsid w:val="00EA0673"/>
    <w:rsid w:val="00EA1233"/>
    <w:rsid w:val="00EA12A6"/>
    <w:rsid w:val="00EA166C"/>
    <w:rsid w:val="00EA1BA9"/>
    <w:rsid w:val="00EA2FC9"/>
    <w:rsid w:val="00EA32AE"/>
    <w:rsid w:val="00EA3DA2"/>
    <w:rsid w:val="00EA3DBB"/>
    <w:rsid w:val="00EA4776"/>
    <w:rsid w:val="00EA485C"/>
    <w:rsid w:val="00EA4C8D"/>
    <w:rsid w:val="00EA4FC3"/>
    <w:rsid w:val="00EA543E"/>
    <w:rsid w:val="00EA5703"/>
    <w:rsid w:val="00EA6C98"/>
    <w:rsid w:val="00EB033B"/>
    <w:rsid w:val="00EB045D"/>
    <w:rsid w:val="00EB0D09"/>
    <w:rsid w:val="00EB143E"/>
    <w:rsid w:val="00EB1697"/>
    <w:rsid w:val="00EB1A2E"/>
    <w:rsid w:val="00EB1AE9"/>
    <w:rsid w:val="00EB1F93"/>
    <w:rsid w:val="00EB20AC"/>
    <w:rsid w:val="00EB2E8C"/>
    <w:rsid w:val="00EB3416"/>
    <w:rsid w:val="00EB36E3"/>
    <w:rsid w:val="00EB515D"/>
    <w:rsid w:val="00EB5539"/>
    <w:rsid w:val="00EB5E54"/>
    <w:rsid w:val="00EB6060"/>
    <w:rsid w:val="00EB606F"/>
    <w:rsid w:val="00EB6EDF"/>
    <w:rsid w:val="00EB7621"/>
    <w:rsid w:val="00EB79A7"/>
    <w:rsid w:val="00EB7CD7"/>
    <w:rsid w:val="00EC099D"/>
    <w:rsid w:val="00EC11FF"/>
    <w:rsid w:val="00EC1A50"/>
    <w:rsid w:val="00EC2289"/>
    <w:rsid w:val="00EC2651"/>
    <w:rsid w:val="00EC2D84"/>
    <w:rsid w:val="00EC2DDB"/>
    <w:rsid w:val="00EC4B8A"/>
    <w:rsid w:val="00EC5065"/>
    <w:rsid w:val="00EC5545"/>
    <w:rsid w:val="00EC568F"/>
    <w:rsid w:val="00EC5BD4"/>
    <w:rsid w:val="00EC5FA7"/>
    <w:rsid w:val="00EC65AA"/>
    <w:rsid w:val="00EC665E"/>
    <w:rsid w:val="00EC66ED"/>
    <w:rsid w:val="00EC6816"/>
    <w:rsid w:val="00EC73A9"/>
    <w:rsid w:val="00EC73B0"/>
    <w:rsid w:val="00EC78D3"/>
    <w:rsid w:val="00ED026B"/>
    <w:rsid w:val="00ED0BA9"/>
    <w:rsid w:val="00ED135A"/>
    <w:rsid w:val="00ED1C45"/>
    <w:rsid w:val="00ED23C1"/>
    <w:rsid w:val="00ED297B"/>
    <w:rsid w:val="00ED2C73"/>
    <w:rsid w:val="00ED3169"/>
    <w:rsid w:val="00ED38DB"/>
    <w:rsid w:val="00ED3D63"/>
    <w:rsid w:val="00ED508C"/>
    <w:rsid w:val="00ED6B73"/>
    <w:rsid w:val="00ED792F"/>
    <w:rsid w:val="00ED7A29"/>
    <w:rsid w:val="00ED7C52"/>
    <w:rsid w:val="00EE043B"/>
    <w:rsid w:val="00EE089E"/>
    <w:rsid w:val="00EE0DC3"/>
    <w:rsid w:val="00EE162C"/>
    <w:rsid w:val="00EE1884"/>
    <w:rsid w:val="00EE1FC5"/>
    <w:rsid w:val="00EE2F6F"/>
    <w:rsid w:val="00EE3173"/>
    <w:rsid w:val="00EE3716"/>
    <w:rsid w:val="00EE3A6E"/>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6C4"/>
    <w:rsid w:val="00EF376A"/>
    <w:rsid w:val="00EF430F"/>
    <w:rsid w:val="00EF46C4"/>
    <w:rsid w:val="00EF4F31"/>
    <w:rsid w:val="00EF5B39"/>
    <w:rsid w:val="00EF62A2"/>
    <w:rsid w:val="00EF6918"/>
    <w:rsid w:val="00EF6A29"/>
    <w:rsid w:val="00EF77ED"/>
    <w:rsid w:val="00EF791E"/>
    <w:rsid w:val="00F00537"/>
    <w:rsid w:val="00F0054C"/>
    <w:rsid w:val="00F00CB1"/>
    <w:rsid w:val="00F010F3"/>
    <w:rsid w:val="00F01820"/>
    <w:rsid w:val="00F029D4"/>
    <w:rsid w:val="00F02CDD"/>
    <w:rsid w:val="00F03544"/>
    <w:rsid w:val="00F0366C"/>
    <w:rsid w:val="00F04061"/>
    <w:rsid w:val="00F042B9"/>
    <w:rsid w:val="00F046D3"/>
    <w:rsid w:val="00F047ED"/>
    <w:rsid w:val="00F05084"/>
    <w:rsid w:val="00F05541"/>
    <w:rsid w:val="00F0583D"/>
    <w:rsid w:val="00F06042"/>
    <w:rsid w:val="00F06431"/>
    <w:rsid w:val="00F07190"/>
    <w:rsid w:val="00F07738"/>
    <w:rsid w:val="00F10B13"/>
    <w:rsid w:val="00F10C24"/>
    <w:rsid w:val="00F10D0D"/>
    <w:rsid w:val="00F10E0B"/>
    <w:rsid w:val="00F10EA9"/>
    <w:rsid w:val="00F110ED"/>
    <w:rsid w:val="00F11816"/>
    <w:rsid w:val="00F12859"/>
    <w:rsid w:val="00F139F5"/>
    <w:rsid w:val="00F14189"/>
    <w:rsid w:val="00F14917"/>
    <w:rsid w:val="00F14C89"/>
    <w:rsid w:val="00F15357"/>
    <w:rsid w:val="00F15503"/>
    <w:rsid w:val="00F15694"/>
    <w:rsid w:val="00F156C5"/>
    <w:rsid w:val="00F165FC"/>
    <w:rsid w:val="00F170D4"/>
    <w:rsid w:val="00F17801"/>
    <w:rsid w:val="00F2056F"/>
    <w:rsid w:val="00F21283"/>
    <w:rsid w:val="00F22376"/>
    <w:rsid w:val="00F22422"/>
    <w:rsid w:val="00F224A6"/>
    <w:rsid w:val="00F23A1A"/>
    <w:rsid w:val="00F23B33"/>
    <w:rsid w:val="00F24BDA"/>
    <w:rsid w:val="00F25978"/>
    <w:rsid w:val="00F267D7"/>
    <w:rsid w:val="00F273D3"/>
    <w:rsid w:val="00F27B69"/>
    <w:rsid w:val="00F300B8"/>
    <w:rsid w:val="00F306A3"/>
    <w:rsid w:val="00F321BA"/>
    <w:rsid w:val="00F323D9"/>
    <w:rsid w:val="00F333B7"/>
    <w:rsid w:val="00F33F5F"/>
    <w:rsid w:val="00F33F6E"/>
    <w:rsid w:val="00F34194"/>
    <w:rsid w:val="00F34243"/>
    <w:rsid w:val="00F343FF"/>
    <w:rsid w:val="00F34466"/>
    <w:rsid w:val="00F34998"/>
    <w:rsid w:val="00F34E5F"/>
    <w:rsid w:val="00F34FC8"/>
    <w:rsid w:val="00F35990"/>
    <w:rsid w:val="00F35C2E"/>
    <w:rsid w:val="00F35F0D"/>
    <w:rsid w:val="00F36075"/>
    <w:rsid w:val="00F3674F"/>
    <w:rsid w:val="00F368CE"/>
    <w:rsid w:val="00F36C86"/>
    <w:rsid w:val="00F379A6"/>
    <w:rsid w:val="00F409E1"/>
    <w:rsid w:val="00F410B5"/>
    <w:rsid w:val="00F41539"/>
    <w:rsid w:val="00F41827"/>
    <w:rsid w:val="00F41CE1"/>
    <w:rsid w:val="00F43E01"/>
    <w:rsid w:val="00F44229"/>
    <w:rsid w:val="00F458FF"/>
    <w:rsid w:val="00F460FF"/>
    <w:rsid w:val="00F464F7"/>
    <w:rsid w:val="00F4692C"/>
    <w:rsid w:val="00F500F4"/>
    <w:rsid w:val="00F50DBA"/>
    <w:rsid w:val="00F51572"/>
    <w:rsid w:val="00F520F8"/>
    <w:rsid w:val="00F525CA"/>
    <w:rsid w:val="00F53293"/>
    <w:rsid w:val="00F53363"/>
    <w:rsid w:val="00F5375E"/>
    <w:rsid w:val="00F53A12"/>
    <w:rsid w:val="00F5481D"/>
    <w:rsid w:val="00F54BAA"/>
    <w:rsid w:val="00F55210"/>
    <w:rsid w:val="00F56E3E"/>
    <w:rsid w:val="00F5732D"/>
    <w:rsid w:val="00F578F6"/>
    <w:rsid w:val="00F6074F"/>
    <w:rsid w:val="00F60810"/>
    <w:rsid w:val="00F60E13"/>
    <w:rsid w:val="00F61DF4"/>
    <w:rsid w:val="00F6443A"/>
    <w:rsid w:val="00F64FAA"/>
    <w:rsid w:val="00F65009"/>
    <w:rsid w:val="00F653E6"/>
    <w:rsid w:val="00F656DB"/>
    <w:rsid w:val="00F65E06"/>
    <w:rsid w:val="00F67F5F"/>
    <w:rsid w:val="00F70AB0"/>
    <w:rsid w:val="00F71BF2"/>
    <w:rsid w:val="00F71FD0"/>
    <w:rsid w:val="00F7275C"/>
    <w:rsid w:val="00F7279A"/>
    <w:rsid w:val="00F73330"/>
    <w:rsid w:val="00F733F9"/>
    <w:rsid w:val="00F73D16"/>
    <w:rsid w:val="00F73D39"/>
    <w:rsid w:val="00F74F0A"/>
    <w:rsid w:val="00F759D4"/>
    <w:rsid w:val="00F75DF4"/>
    <w:rsid w:val="00F75FEB"/>
    <w:rsid w:val="00F7625A"/>
    <w:rsid w:val="00F764FF"/>
    <w:rsid w:val="00F769FF"/>
    <w:rsid w:val="00F77F62"/>
    <w:rsid w:val="00F805B3"/>
    <w:rsid w:val="00F81896"/>
    <w:rsid w:val="00F837B2"/>
    <w:rsid w:val="00F85052"/>
    <w:rsid w:val="00F861EF"/>
    <w:rsid w:val="00F86626"/>
    <w:rsid w:val="00F86721"/>
    <w:rsid w:val="00F86A68"/>
    <w:rsid w:val="00F87358"/>
    <w:rsid w:val="00F87D25"/>
    <w:rsid w:val="00F90074"/>
    <w:rsid w:val="00F902F7"/>
    <w:rsid w:val="00F907EC"/>
    <w:rsid w:val="00F90DC5"/>
    <w:rsid w:val="00F912E0"/>
    <w:rsid w:val="00F9150E"/>
    <w:rsid w:val="00F91752"/>
    <w:rsid w:val="00F917AF"/>
    <w:rsid w:val="00F91B60"/>
    <w:rsid w:val="00F91DFA"/>
    <w:rsid w:val="00F91E39"/>
    <w:rsid w:val="00F91F2F"/>
    <w:rsid w:val="00F92356"/>
    <w:rsid w:val="00F92650"/>
    <w:rsid w:val="00F92E78"/>
    <w:rsid w:val="00F9306D"/>
    <w:rsid w:val="00F9452F"/>
    <w:rsid w:val="00F94AB8"/>
    <w:rsid w:val="00F95C0A"/>
    <w:rsid w:val="00F96F81"/>
    <w:rsid w:val="00F9741D"/>
    <w:rsid w:val="00F97515"/>
    <w:rsid w:val="00F979EB"/>
    <w:rsid w:val="00F97EE4"/>
    <w:rsid w:val="00FA11A0"/>
    <w:rsid w:val="00FA1DE4"/>
    <w:rsid w:val="00FA1ED7"/>
    <w:rsid w:val="00FA290E"/>
    <w:rsid w:val="00FA3100"/>
    <w:rsid w:val="00FA36D6"/>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2B7C"/>
    <w:rsid w:val="00FB3A0D"/>
    <w:rsid w:val="00FB3A1A"/>
    <w:rsid w:val="00FB40BE"/>
    <w:rsid w:val="00FB4400"/>
    <w:rsid w:val="00FB4EF3"/>
    <w:rsid w:val="00FB7390"/>
    <w:rsid w:val="00FB754A"/>
    <w:rsid w:val="00FB7CF3"/>
    <w:rsid w:val="00FB7F12"/>
    <w:rsid w:val="00FC00C8"/>
    <w:rsid w:val="00FC1334"/>
    <w:rsid w:val="00FC142B"/>
    <w:rsid w:val="00FC2256"/>
    <w:rsid w:val="00FC2359"/>
    <w:rsid w:val="00FC2D80"/>
    <w:rsid w:val="00FC3060"/>
    <w:rsid w:val="00FC3354"/>
    <w:rsid w:val="00FC34CC"/>
    <w:rsid w:val="00FC3FC6"/>
    <w:rsid w:val="00FC4960"/>
    <w:rsid w:val="00FC5F98"/>
    <w:rsid w:val="00FC5FEC"/>
    <w:rsid w:val="00FC639E"/>
    <w:rsid w:val="00FC645D"/>
    <w:rsid w:val="00FC65DA"/>
    <w:rsid w:val="00FC6809"/>
    <w:rsid w:val="00FC6A78"/>
    <w:rsid w:val="00FC6AED"/>
    <w:rsid w:val="00FC7235"/>
    <w:rsid w:val="00FC765C"/>
    <w:rsid w:val="00FC7B20"/>
    <w:rsid w:val="00FD0105"/>
    <w:rsid w:val="00FD0ABD"/>
    <w:rsid w:val="00FD0CEE"/>
    <w:rsid w:val="00FD0F22"/>
    <w:rsid w:val="00FD1E69"/>
    <w:rsid w:val="00FD1E8A"/>
    <w:rsid w:val="00FD28F9"/>
    <w:rsid w:val="00FD2BE7"/>
    <w:rsid w:val="00FD2C59"/>
    <w:rsid w:val="00FD2CC7"/>
    <w:rsid w:val="00FD2EAD"/>
    <w:rsid w:val="00FD3B8C"/>
    <w:rsid w:val="00FD469E"/>
    <w:rsid w:val="00FD4AAC"/>
    <w:rsid w:val="00FD4B49"/>
    <w:rsid w:val="00FD52A0"/>
    <w:rsid w:val="00FD52BE"/>
    <w:rsid w:val="00FD53EB"/>
    <w:rsid w:val="00FD58E9"/>
    <w:rsid w:val="00FD5C0E"/>
    <w:rsid w:val="00FD75DD"/>
    <w:rsid w:val="00FD7E28"/>
    <w:rsid w:val="00FE044B"/>
    <w:rsid w:val="00FE0555"/>
    <w:rsid w:val="00FE0EA1"/>
    <w:rsid w:val="00FE1092"/>
    <w:rsid w:val="00FE1A61"/>
    <w:rsid w:val="00FE1DE1"/>
    <w:rsid w:val="00FE20D6"/>
    <w:rsid w:val="00FE2220"/>
    <w:rsid w:val="00FE2628"/>
    <w:rsid w:val="00FE266C"/>
    <w:rsid w:val="00FE2FBF"/>
    <w:rsid w:val="00FE34B0"/>
    <w:rsid w:val="00FE40CC"/>
    <w:rsid w:val="00FE4CD0"/>
    <w:rsid w:val="00FE5144"/>
    <w:rsid w:val="00FE5E8B"/>
    <w:rsid w:val="00FE6656"/>
    <w:rsid w:val="00FE6660"/>
    <w:rsid w:val="00FE687C"/>
    <w:rsid w:val="00FE761D"/>
    <w:rsid w:val="00FE7EEA"/>
    <w:rsid w:val="00FE7FE6"/>
    <w:rsid w:val="00FF0AAC"/>
    <w:rsid w:val="00FF0E06"/>
    <w:rsid w:val="00FF1116"/>
    <w:rsid w:val="00FF189F"/>
    <w:rsid w:val="00FF19CE"/>
    <w:rsid w:val="00FF1A27"/>
    <w:rsid w:val="00FF1D1D"/>
    <w:rsid w:val="00FF3D8D"/>
    <w:rsid w:val="00FF49F5"/>
    <w:rsid w:val="00FF5046"/>
    <w:rsid w:val="00FF65F5"/>
    <w:rsid w:val="00FF6A8A"/>
    <w:rsid w:val="00FF715F"/>
    <w:rsid w:val="00FF73F9"/>
    <w:rsid w:val="00FF7B77"/>
    <w:rsid w:val="00FF7E3F"/>
    <w:rsid w:val="00FF7F30"/>
    <w:rsid w:val="09764DFE"/>
    <w:rsid w:val="0C1B5729"/>
    <w:rsid w:val="4B0B08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E2CC3A"/>
  <w15:chartTrackingRefBased/>
  <w15:docId w15:val="{49A86E53-DAAC-4093-989C-0BA64D41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b/>
      <w:bCs/>
      <w:i w:val="0"/>
      <w:iCs w:val="0"/>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customStyle="1" w:styleId="ZGSM">
    <w:name w:val="ZGSM"/>
  </w:style>
  <w:style w:type="character" w:styleId="Hyperlink">
    <w:name w:val="Hyperlink"/>
    <w:uiPriority w:val="99"/>
    <w:rPr>
      <w:color w:val="0000FF"/>
      <w:u w:val="single"/>
    </w:rPr>
  </w:style>
  <w:style w:type="character" w:styleId="Strong">
    <w:name w:val="Strong"/>
    <w:qFormat/>
    <w:rPr>
      <w:b/>
      <w:bCs/>
    </w:rPr>
  </w:style>
  <w:style w:type="character" w:styleId="PageNumber">
    <w:name w:val="page number"/>
    <w:basedOn w:val="DefaultParagraphFont"/>
  </w:style>
  <w:style w:type="character" w:customStyle="1" w:styleId="HeaderChar">
    <w:name w:val="Header Char"/>
    <w:link w:val="Header"/>
    <w:rPr>
      <w:rFonts w:ascii="Arial" w:eastAsia="Times New Roman" w:hAnsi="Arial"/>
      <w:b/>
      <w:sz w:val="18"/>
      <w:lang w:val="en-US" w:eastAsia="en-US" w:bidi="ar-SA"/>
    </w:rPr>
  </w:style>
  <w:style w:type="character" w:styleId="FootnoteReference">
    <w:name w:val="footnote reference"/>
    <w:semiHidden/>
    <w:rPr>
      <w:b/>
      <w:position w:val="6"/>
      <w:sz w:val="16"/>
    </w:rPr>
  </w:style>
  <w:style w:type="character" w:customStyle="1" w:styleId="apple-style-span">
    <w:name w:val="apple-style-span"/>
    <w:basedOn w:val="DefaultParagraphFont"/>
  </w:style>
  <w:style w:type="paragraph" w:styleId="CommentSubject">
    <w:name w:val="annotation subject"/>
    <w:basedOn w:val="CommentText"/>
    <w:next w:val="CommentText"/>
    <w:semiHidden/>
    <w:rPr>
      <w:b/>
      <w:bCs/>
    </w:rPr>
  </w:style>
  <w:style w:type="paragraph" w:customStyle="1" w:styleId="TT">
    <w:name w:val="TT"/>
    <w:basedOn w:val="Heading1"/>
    <w:next w:val="Normal"/>
    <w:pPr>
      <w:outlineLvl w:val="9"/>
    </w:pPr>
  </w:style>
  <w:style w:type="paragraph" w:customStyle="1" w:styleId="ZTD">
    <w:name w:val="ZTD"/>
    <w:basedOn w:val="ZB"/>
    <w:pPr>
      <w:framePr w:hRule="auto" w:wrap="notBeside" w:y="852"/>
    </w:pPr>
    <w:rPr>
      <w:i w:val="0"/>
      <w:sz w:val="40"/>
    </w:rPr>
  </w:style>
  <w:style w:type="paragraph" w:customStyle="1" w:styleId="EditorsNote">
    <w:name w:val="Editor's Note"/>
    <w:basedOn w:val="NO"/>
    <w:rPr>
      <w:color w:val="FF0000"/>
    </w:rPr>
  </w:style>
  <w:style w:type="paragraph" w:styleId="Caption">
    <w:name w:val="caption"/>
    <w:basedOn w:val="Normal"/>
    <w:next w:val="Normal"/>
    <w:qFormat/>
    <w:rPr>
      <w:b/>
      <w:bC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styleId="ListBullet5">
    <w:name w:val="List Bullet 5"/>
    <w:basedOn w:val="ListBullet4"/>
    <w:pPr>
      <w:ind w:left="1702"/>
    </w:pPr>
  </w:style>
  <w:style w:type="paragraph" w:styleId="List4">
    <w:name w:val="List 4"/>
    <w:basedOn w:val="List3"/>
    <w:pPr>
      <w:ind w:left="1418"/>
    </w:pPr>
  </w:style>
  <w:style w:type="paragraph" w:styleId="List5">
    <w:name w:val="List 5"/>
    <w:basedOn w:val="List4"/>
    <w:pPr>
      <w:ind w:left="1702"/>
    </w:pPr>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customStyle="1" w:styleId="B5">
    <w:name w:val="B5"/>
    <w:basedOn w:val="List5"/>
  </w:style>
  <w:style w:type="paragraph" w:styleId="DocumentMap">
    <w:name w:val="Document Map"/>
    <w:basedOn w:val="Normal"/>
    <w:semiHidden/>
    <w:pPr>
      <w:shd w:val="clear" w:color="auto" w:fill="000080"/>
    </w:pPr>
    <w:rPr>
      <w:rFonts w:ascii="Arial" w:eastAsia="MS Gothic" w:hAnsi="Arial"/>
    </w:rPr>
  </w:style>
  <w:style w:type="paragraph" w:customStyle="1" w:styleId="TF">
    <w:name w:val="TF"/>
    <w:basedOn w:val="TH"/>
    <w:pPr>
      <w:keepNext w:val="0"/>
      <w:spacing w:before="0" w:after="240"/>
    </w:pPr>
  </w:style>
  <w:style w:type="paragraph" w:styleId="ListBullet4">
    <w:name w:val="List Bullet 4"/>
    <w:basedOn w:val="ListBullet3"/>
    <w:pPr>
      <w:ind w:left="1418"/>
    </w:pPr>
  </w:style>
  <w:style w:type="paragraph" w:styleId="Index2">
    <w:name w:val="index 2"/>
    <w:basedOn w:val="Index1"/>
    <w:semiHidden/>
    <w:pPr>
      <w:ind w:left="284"/>
    </w:pPr>
  </w:style>
  <w:style w:type="paragraph" w:customStyle="1" w:styleId="EW">
    <w:name w:val="EW"/>
    <w:basedOn w:val="EX"/>
    <w:pPr>
      <w:spacing w:after="0"/>
    </w:pPr>
  </w:style>
  <w:style w:type="paragraph" w:styleId="ListBullet3">
    <w:name w:val="List Bullet 3"/>
    <w:basedOn w:val="ListBullet2"/>
    <w:pPr>
      <w:ind w:left="1135"/>
    </w:pPr>
  </w:style>
  <w:style w:type="paragraph" w:styleId="ListNumber2">
    <w:name w:val="List Number 2"/>
    <w:basedOn w:val="ListNumber"/>
    <w:pPr>
      <w:ind w:left="851"/>
    </w:pPr>
  </w:style>
  <w:style w:type="paragraph" w:customStyle="1" w:styleId="TAR">
    <w:name w:val="TAR"/>
    <w:basedOn w:val="TAL"/>
    <w:pPr>
      <w:jc w:val="right"/>
    </w:pPr>
  </w:style>
  <w:style w:type="paragraph" w:styleId="List2">
    <w:name w:val="List 2"/>
    <w:basedOn w:val="List"/>
    <w:pPr>
      <w:ind w:left="851"/>
    </w:pPr>
  </w:style>
  <w:style w:type="paragraph" w:styleId="TOC6">
    <w:name w:val="toc 6"/>
    <w:basedOn w:val="TOC5"/>
    <w:next w:val="Normal"/>
    <w:semiHidden/>
    <w:pPr>
      <w:ind w:left="1985" w:hanging="1985"/>
    </w:pPr>
  </w:style>
  <w:style w:type="paragraph" w:styleId="List3">
    <w:name w:val="List 3"/>
    <w:basedOn w:val="List2"/>
    <w:pPr>
      <w:ind w:left="1135"/>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cCCITT">
    <w:name w:val="Rec_CCITT_#"/>
    <w:basedOn w:val="Normal"/>
    <w:pPr>
      <w:keepNext/>
      <w:keepLines/>
    </w:pPr>
    <w:rPr>
      <w:b/>
      <w:bCs/>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customStyle="1" w:styleId="normalpuce">
    <w:name w:val="normal puce"/>
    <w:basedOn w:val="Normal"/>
    <w:pPr>
      <w:tabs>
        <w:tab w:val="left" w:pos="360"/>
      </w:tabs>
      <w:ind w:left="360" w:hanging="360"/>
    </w:pPr>
  </w:style>
  <w:style w:type="paragraph" w:styleId="FootnoteText">
    <w:name w:val="footnote text"/>
    <w:basedOn w:val="Normal"/>
    <w:semiHidden/>
    <w:pPr>
      <w:keepLines/>
      <w:spacing w:after="0"/>
      <w:ind w:left="454" w:hanging="454"/>
    </w:pPr>
    <w:rPr>
      <w:sz w:val="16"/>
    </w:rPr>
  </w:style>
  <w:style w:type="paragraph" w:styleId="ListBullet">
    <w:name w:val="List Bullet"/>
    <w:basedOn w:val="List"/>
    <w:pPr>
      <w:ind w:left="0" w:firstLine="0"/>
    </w:pPr>
  </w:style>
  <w:style w:type="paragraph" w:styleId="ListBullet2">
    <w:name w:val="List Bullet 2"/>
    <w:basedOn w:val="ListBullet"/>
    <w:pPr>
      <w:ind w:left="851"/>
    </w:pPr>
  </w:style>
  <w:style w:type="paragraph" w:customStyle="1" w:styleId="EQ">
    <w:name w:val="EQ"/>
    <w:basedOn w:val="Normal"/>
    <w:next w:val="Normal"/>
    <w:pPr>
      <w:keepLines/>
      <w:tabs>
        <w:tab w:val="center" w:pos="4536"/>
        <w:tab w:val="right" w:pos="9072"/>
      </w:tabs>
    </w:pPr>
    <w:rPr>
      <w:lang w:val="en-US"/>
    </w:rPr>
  </w:style>
  <w:style w:type="paragraph" w:styleId="ListNumber">
    <w:name w:val="List Number"/>
    <w:basedOn w:val="List"/>
    <w:pPr>
      <w:ind w:left="0" w:firstLine="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V">
    <w:name w:val="ZV"/>
    <w:basedOn w:val="ZU"/>
    <w:pPr>
      <w:framePr w:wrap="notBeside" w:y="16161"/>
    </w:p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
    <w:name w:val="TAL"/>
    <w:basedOn w:val="Normal"/>
    <w:pPr>
      <w:keepNext/>
      <w:keepLines/>
      <w:spacing w:after="0"/>
    </w:pPr>
    <w:rPr>
      <w:rFonts w:ascii="Arial" w:hAnsi="Arial"/>
      <w:sz w:val="18"/>
    </w:rPr>
  </w:style>
  <w:style w:type="paragraph" w:styleId="List">
    <w:name w:val="List"/>
    <w:basedOn w:val="Normal"/>
    <w:pPr>
      <w:ind w:left="568" w:hanging="284"/>
    </w:pPr>
  </w:style>
  <w:style w:type="paragraph" w:styleId="BodyTextIndent">
    <w:name w:val="Body Text Indent"/>
    <w:basedOn w:val="Normal"/>
    <w:pPr>
      <w:ind w:left="720"/>
    </w:pPr>
    <w:rPr>
      <w:b/>
      <w:bCs/>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N">
    <w:name w:val="TAN"/>
    <w:basedOn w:val="TAL"/>
    <w:pPr>
      <w:ind w:left="851" w:hanging="851"/>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Footer">
    <w:name w:val="footer"/>
    <w:basedOn w:val="Header"/>
    <w:pPr>
      <w:jc w:val="center"/>
    </w:pPr>
    <w:rPr>
      <w:i/>
    </w:rPr>
  </w:style>
  <w:style w:type="paragraph" w:styleId="Index1">
    <w:name w:val="index 1"/>
    <w:basedOn w:val="Normal"/>
    <w:semiHidden/>
    <w:pPr>
      <w:keepLines/>
      <w:spacing w:after="0"/>
    </w:pPr>
  </w:style>
  <w:style w:type="paragraph" w:styleId="CommentText">
    <w:name w:val="annotation text"/>
    <w:basedOn w:val="Normal"/>
    <w:semiHidden/>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Date">
    <w:name w:val="Date"/>
    <w:basedOn w:val="Normal"/>
    <w:next w:val="Normal"/>
  </w:style>
  <w:style w:type="paragraph" w:customStyle="1" w:styleId="TAC">
    <w:name w:val="TAC"/>
    <w:basedOn w:val="TAL"/>
    <w:pPr>
      <w:jc w:val="center"/>
    </w:p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rPr>
  </w:style>
  <w:style w:type="paragraph" w:styleId="BalloonText">
    <w:name w:val="Balloon Text"/>
    <w:basedOn w:val="Normal"/>
    <w:semiHidden/>
    <w:rPr>
      <w:rFonts w:ascii="Tahoma" w:hAnsi="Tahoma" w:cs="Tahoma"/>
      <w:sz w:val="16"/>
      <w:szCs w:val="16"/>
    </w:rPr>
  </w:style>
  <w:style w:type="paragraph" w:customStyle="1" w:styleId="NW">
    <w:name w:val="NW"/>
    <w:basedOn w:val="NO"/>
    <w:pPr>
      <w:spacing w:after="0"/>
    </w:pPr>
  </w:style>
  <w:style w:type="paragraph" w:customStyle="1" w:styleId="B1">
    <w:name w:val="B1"/>
    <w:basedOn w:val="List"/>
    <w:link w:val="B1Char1"/>
    <w:qFormat/>
  </w:style>
  <w:style w:type="paragraph" w:customStyle="1" w:styleId="TH">
    <w:name w:val="TH"/>
    <w:basedOn w:val="Normal"/>
    <w:pPr>
      <w:keepNext/>
      <w:keepLines/>
      <w:spacing w:before="60"/>
      <w:jc w:val="center"/>
    </w:pPr>
    <w:rPr>
      <w:rFonts w:ascii="Arial" w:hAnsi="Arial"/>
      <w:b/>
    </w:rPr>
  </w:style>
  <w:style w:type="paragraph" w:customStyle="1" w:styleId="B2">
    <w:name w:val="B2"/>
    <w:basedOn w:val="List2"/>
    <w:link w:val="B2Char"/>
    <w:qFormat/>
  </w:style>
  <w:style w:type="paragraph" w:customStyle="1" w:styleId="NO">
    <w:name w:val="NO"/>
    <w:basedOn w:val="Normal"/>
    <w:pPr>
      <w:keepLines/>
      <w:ind w:left="1135" w:hanging="851"/>
    </w:pPr>
  </w:style>
  <w:style w:type="paragraph" w:styleId="Revision">
    <w:name w:val="Revision"/>
    <w:uiPriority w:val="99"/>
    <w:semiHidden/>
    <w:rPr>
      <w:rFonts w:eastAsia="Times New Roman"/>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3">
    <w:name w:val="B3"/>
    <w:basedOn w:val="List3"/>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4">
    <w:name w:val="B4"/>
    <w:basedOn w:val="List4"/>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link w:val="ListParagraphChar"/>
    <w:uiPriority w:val="99"/>
    <w:qFormat/>
    <w:rsid w:val="00496B60"/>
    <w:pPr>
      <w:ind w:firstLineChars="200" w:firstLine="420"/>
    </w:pPr>
    <w:rPr>
      <w:rFonts w:eastAsia="Malgun Gothic"/>
    </w:rPr>
  </w:style>
  <w:style w:type="character" w:customStyle="1" w:styleId="ListParagraphChar">
    <w:name w:val="List Paragraph Char"/>
    <w:link w:val="ListParagraph5"/>
    <w:uiPriority w:val="34"/>
    <w:qFormat/>
    <w:rsid w:val="00496B60"/>
    <w:rPr>
      <w:rFonts w:eastAsia="Malgun Gothic"/>
      <w:lang w:val="en-GB"/>
    </w:rPr>
  </w:style>
  <w:style w:type="character" w:customStyle="1" w:styleId="Heading1Char">
    <w:name w:val="Heading 1 Char"/>
    <w:link w:val="Heading1"/>
    <w:rsid w:val="00083EAC"/>
    <w:rPr>
      <w:rFonts w:ascii="Arial" w:eastAsia="Times New Roman" w:hAnsi="Arial"/>
      <w:sz w:val="36"/>
      <w:lang w:val="en-GB"/>
    </w:rPr>
  </w:style>
  <w:style w:type="character" w:customStyle="1" w:styleId="Heading2Char">
    <w:name w:val="Heading 2 Char"/>
    <w:link w:val="Heading2"/>
    <w:rsid w:val="0025650C"/>
    <w:rPr>
      <w:rFonts w:ascii="Arial" w:eastAsia="Times New Roman" w:hAnsi="Arial"/>
      <w:sz w:val="32"/>
      <w:lang w:val="en-GB"/>
    </w:rPr>
  </w:style>
  <w:style w:type="paragraph" w:styleId="ListParagraph">
    <w:name w:val="List Paragraph"/>
    <w:aliases w:val="- Bullets,목록 단락,リスト段落"/>
    <w:basedOn w:val="Normal"/>
    <w:uiPriority w:val="34"/>
    <w:qFormat/>
    <w:rsid w:val="00593360"/>
    <w:pPr>
      <w:ind w:left="720"/>
      <w:contextualSpacing/>
    </w:pPr>
  </w:style>
  <w:style w:type="character" w:customStyle="1" w:styleId="B1Char1">
    <w:name w:val="B1 Char1"/>
    <w:link w:val="B1"/>
    <w:qFormat/>
    <w:rsid w:val="00B569C1"/>
    <w:rPr>
      <w:rFonts w:eastAsia="Times New Roman"/>
      <w:lang w:val="en-GB"/>
    </w:rPr>
  </w:style>
  <w:style w:type="character" w:styleId="UnresolvedMention">
    <w:name w:val="Unresolved Mention"/>
    <w:basedOn w:val="DefaultParagraphFont"/>
    <w:uiPriority w:val="99"/>
    <w:semiHidden/>
    <w:unhideWhenUsed/>
    <w:rsid w:val="005341A8"/>
    <w:rPr>
      <w:color w:val="605E5C"/>
      <w:shd w:val="clear" w:color="auto" w:fill="E1DFDD"/>
    </w:rPr>
  </w:style>
  <w:style w:type="character" w:customStyle="1" w:styleId="B2Char">
    <w:name w:val="B2 Char"/>
    <w:link w:val="B2"/>
    <w:qFormat/>
    <w:locked/>
    <w:rsid w:val="00DF55A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766051">
      <w:bodyDiv w:val="1"/>
      <w:marLeft w:val="0"/>
      <w:marRight w:val="0"/>
      <w:marTop w:val="0"/>
      <w:marBottom w:val="0"/>
      <w:divBdr>
        <w:top w:val="none" w:sz="0" w:space="0" w:color="auto"/>
        <w:left w:val="none" w:sz="0" w:space="0" w:color="auto"/>
        <w:bottom w:val="none" w:sz="0" w:space="0" w:color="auto"/>
        <w:right w:val="none" w:sz="0" w:space="0" w:color="auto"/>
      </w:divBdr>
      <w:divsChild>
        <w:div w:id="822619252">
          <w:marLeft w:val="403"/>
          <w:marRight w:val="0"/>
          <w:marTop w:val="115"/>
          <w:marBottom w:val="0"/>
          <w:divBdr>
            <w:top w:val="none" w:sz="0" w:space="0" w:color="auto"/>
            <w:left w:val="none" w:sz="0" w:space="0" w:color="auto"/>
            <w:bottom w:val="none" w:sz="0" w:space="0" w:color="auto"/>
            <w:right w:val="none" w:sz="0" w:space="0" w:color="auto"/>
          </w:divBdr>
        </w:div>
        <w:div w:id="1929458994">
          <w:marLeft w:val="878"/>
          <w:marRight w:val="0"/>
          <w:marTop w:val="96"/>
          <w:marBottom w:val="0"/>
          <w:divBdr>
            <w:top w:val="none" w:sz="0" w:space="0" w:color="auto"/>
            <w:left w:val="none" w:sz="0" w:space="0" w:color="auto"/>
            <w:bottom w:val="none" w:sz="0" w:space="0" w:color="auto"/>
            <w:right w:val="none" w:sz="0" w:space="0" w:color="auto"/>
          </w:divBdr>
        </w:div>
        <w:div w:id="1453674230">
          <w:marLeft w:val="1210"/>
          <w:marRight w:val="0"/>
          <w:marTop w:val="86"/>
          <w:marBottom w:val="0"/>
          <w:divBdr>
            <w:top w:val="none" w:sz="0" w:space="0" w:color="auto"/>
            <w:left w:val="none" w:sz="0" w:space="0" w:color="auto"/>
            <w:bottom w:val="none" w:sz="0" w:space="0" w:color="auto"/>
            <w:right w:val="none" w:sz="0" w:space="0" w:color="auto"/>
          </w:divBdr>
        </w:div>
        <w:div w:id="1259486389">
          <w:marLeft w:val="1210"/>
          <w:marRight w:val="0"/>
          <w:marTop w:val="86"/>
          <w:marBottom w:val="0"/>
          <w:divBdr>
            <w:top w:val="none" w:sz="0" w:space="0" w:color="auto"/>
            <w:left w:val="none" w:sz="0" w:space="0" w:color="auto"/>
            <w:bottom w:val="none" w:sz="0" w:space="0" w:color="auto"/>
            <w:right w:val="none" w:sz="0" w:space="0" w:color="auto"/>
          </w:divBdr>
        </w:div>
        <w:div w:id="1256596181">
          <w:marLeft w:val="1210"/>
          <w:marRight w:val="0"/>
          <w:marTop w:val="86"/>
          <w:marBottom w:val="0"/>
          <w:divBdr>
            <w:top w:val="none" w:sz="0" w:space="0" w:color="auto"/>
            <w:left w:val="none" w:sz="0" w:space="0" w:color="auto"/>
            <w:bottom w:val="none" w:sz="0" w:space="0" w:color="auto"/>
            <w:right w:val="none" w:sz="0" w:space="0" w:color="auto"/>
          </w:divBdr>
        </w:div>
        <w:div w:id="747456085">
          <w:marLeft w:val="1210"/>
          <w:marRight w:val="0"/>
          <w:marTop w:val="86"/>
          <w:marBottom w:val="0"/>
          <w:divBdr>
            <w:top w:val="none" w:sz="0" w:space="0" w:color="auto"/>
            <w:left w:val="none" w:sz="0" w:space="0" w:color="auto"/>
            <w:bottom w:val="none" w:sz="0" w:space="0" w:color="auto"/>
            <w:right w:val="none" w:sz="0" w:space="0" w:color="auto"/>
          </w:divBdr>
        </w:div>
        <w:div w:id="608123444">
          <w:marLeft w:val="1210"/>
          <w:marRight w:val="0"/>
          <w:marTop w:val="86"/>
          <w:marBottom w:val="0"/>
          <w:divBdr>
            <w:top w:val="none" w:sz="0" w:space="0" w:color="auto"/>
            <w:left w:val="none" w:sz="0" w:space="0" w:color="auto"/>
            <w:bottom w:val="none" w:sz="0" w:space="0" w:color="auto"/>
            <w:right w:val="none" w:sz="0" w:space="0" w:color="auto"/>
          </w:divBdr>
        </w:div>
        <w:div w:id="837231003">
          <w:marLeft w:val="1555"/>
          <w:marRight w:val="0"/>
          <w:marTop w:val="77"/>
          <w:marBottom w:val="0"/>
          <w:divBdr>
            <w:top w:val="none" w:sz="0" w:space="0" w:color="auto"/>
            <w:left w:val="none" w:sz="0" w:space="0" w:color="auto"/>
            <w:bottom w:val="none" w:sz="0" w:space="0" w:color="auto"/>
            <w:right w:val="none" w:sz="0" w:space="0" w:color="auto"/>
          </w:divBdr>
        </w:div>
        <w:div w:id="876816869">
          <w:marLeft w:val="1210"/>
          <w:marRight w:val="0"/>
          <w:marTop w:val="86"/>
          <w:marBottom w:val="0"/>
          <w:divBdr>
            <w:top w:val="none" w:sz="0" w:space="0" w:color="auto"/>
            <w:left w:val="none" w:sz="0" w:space="0" w:color="auto"/>
            <w:bottom w:val="none" w:sz="0" w:space="0" w:color="auto"/>
            <w:right w:val="none" w:sz="0" w:space="0" w:color="auto"/>
          </w:divBdr>
        </w:div>
        <w:div w:id="1814060981">
          <w:marLeft w:val="878"/>
          <w:marRight w:val="0"/>
          <w:marTop w:val="96"/>
          <w:marBottom w:val="0"/>
          <w:divBdr>
            <w:top w:val="none" w:sz="0" w:space="0" w:color="auto"/>
            <w:left w:val="none" w:sz="0" w:space="0" w:color="auto"/>
            <w:bottom w:val="none" w:sz="0" w:space="0" w:color="auto"/>
            <w:right w:val="none" w:sz="0" w:space="0" w:color="auto"/>
          </w:divBdr>
        </w:div>
        <w:div w:id="2032685566">
          <w:marLeft w:val="1210"/>
          <w:marRight w:val="0"/>
          <w:marTop w:val="86"/>
          <w:marBottom w:val="0"/>
          <w:divBdr>
            <w:top w:val="none" w:sz="0" w:space="0" w:color="auto"/>
            <w:left w:val="none" w:sz="0" w:space="0" w:color="auto"/>
            <w:bottom w:val="none" w:sz="0" w:space="0" w:color="auto"/>
            <w:right w:val="none" w:sz="0" w:space="0" w:color="auto"/>
          </w:divBdr>
        </w:div>
        <w:div w:id="799610306">
          <w:marLeft w:val="1555"/>
          <w:marRight w:val="0"/>
          <w:marTop w:val="77"/>
          <w:marBottom w:val="0"/>
          <w:divBdr>
            <w:top w:val="none" w:sz="0" w:space="0" w:color="auto"/>
            <w:left w:val="none" w:sz="0" w:space="0" w:color="auto"/>
            <w:bottom w:val="none" w:sz="0" w:space="0" w:color="auto"/>
            <w:right w:val="none" w:sz="0" w:space="0" w:color="auto"/>
          </w:divBdr>
        </w:div>
        <w:div w:id="1987665083">
          <w:marLeft w:val="1555"/>
          <w:marRight w:val="0"/>
          <w:marTop w:val="77"/>
          <w:marBottom w:val="0"/>
          <w:divBdr>
            <w:top w:val="none" w:sz="0" w:space="0" w:color="auto"/>
            <w:left w:val="none" w:sz="0" w:space="0" w:color="auto"/>
            <w:bottom w:val="none" w:sz="0" w:space="0" w:color="auto"/>
            <w:right w:val="none" w:sz="0" w:space="0" w:color="auto"/>
          </w:divBdr>
        </w:div>
      </w:divsChild>
    </w:div>
    <w:div w:id="1052730257">
      <w:bodyDiv w:val="1"/>
      <w:marLeft w:val="0"/>
      <w:marRight w:val="0"/>
      <w:marTop w:val="0"/>
      <w:marBottom w:val="0"/>
      <w:divBdr>
        <w:top w:val="none" w:sz="0" w:space="0" w:color="auto"/>
        <w:left w:val="none" w:sz="0" w:space="0" w:color="auto"/>
        <w:bottom w:val="none" w:sz="0" w:space="0" w:color="auto"/>
        <w:right w:val="none" w:sz="0" w:space="0" w:color="auto"/>
      </w:divBdr>
    </w:div>
    <w:div w:id="11482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sudhirb\R1-191294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sudhirb\R1-191294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98b\R1-1911104.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sudhirb\R1-19129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E6JD2UEEJPRS-638-467</_dlc_DocId>
    <_dlc_DocIdUrl xmlns="fcd3d3fb-7db8-45fe-8d4c-f8dfce4af462">
      <Url>https://sharepoint.qualcomm.com/qca/LocationTechnology/ExternalFocus/_layouts/15/DocIdRedir.aspx?ID=E6JD2UEEJPRS-638-467</Url>
      <Description>E6JD2UEEJPRS-638-467</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F7D7B2-0315-4D76-9CD9-909193A11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1D152-C8AF-4F29-8A67-2EF6E5A7B31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3.xml><?xml version="1.0" encoding="utf-8"?>
<ds:datastoreItem xmlns:ds="http://schemas.openxmlformats.org/officeDocument/2006/customXml" ds:itemID="{4156A95F-584E-4CF4-8FD5-879C57BC536E}">
  <ds:schemaRefs>
    <ds:schemaRef ds:uri="http://schemas.microsoft.com/sharepoint/v3/contenttype/forms"/>
  </ds:schemaRefs>
</ds:datastoreItem>
</file>

<file path=customXml/itemProps4.xml><?xml version="1.0" encoding="utf-8"?>
<ds:datastoreItem xmlns:ds="http://schemas.openxmlformats.org/officeDocument/2006/customXml" ds:itemID="{CDB98FC6-1969-4652-BAA6-1D6D25EC35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36</TotalTime>
  <Pages>5</Pages>
  <Words>1227</Words>
  <Characters>6999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Lorenzo Casaccia</cp:lastModifiedBy>
  <cp:revision>8</cp:revision>
  <cp:lastPrinted>2019-03-11T11:44:00Z</cp:lastPrinted>
  <dcterms:created xsi:type="dcterms:W3CDTF">2019-12-06T15:48:00Z</dcterms:created>
  <dcterms:modified xsi:type="dcterms:W3CDTF">2019-12-08T15:49:00Z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2052-10.8.2.6613</vt:lpwstr>
  </property>
  <property fmtid="{D5CDD505-2E9C-101B-9397-08002B2CF9AE}" pid="7" name="ContentTypeId">
    <vt:lpwstr>0x01010003C4687DC85EF94B8CD2A1737A23E91A</vt:lpwstr>
  </property>
  <property fmtid="{D5CDD505-2E9C-101B-9397-08002B2CF9AE}" pid="8" name="_dlc_DocIdItemGuid">
    <vt:lpwstr>c51cd138-bad3-4af9-921e-b5e9bb91829b</vt:lpwstr>
  </property>
  <property fmtid="{D5CDD505-2E9C-101B-9397-08002B2CF9AE}" pid="9" name="_NewReviewCycle">
    <vt:lpwstr/>
  </property>
  <property fmtid="{D5CDD505-2E9C-101B-9397-08002B2CF9AE}" pid="10" name="Tags">
    <vt:lpwstr/>
  </property>
</Properties>
</file>